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6EB9F" w14:textId="740BDB0A" w:rsidR="008E0733" w:rsidRPr="008E0733" w:rsidRDefault="126F9D24" w:rsidP="69609319">
      <w:pPr>
        <w:pStyle w:val="paragraph"/>
        <w:spacing w:before="0" w:beforeAutospacing="0" w:after="0" w:afterAutospacing="0" w:line="360" w:lineRule="auto"/>
        <w:textAlignment w:val="baseline"/>
        <w:rPr>
          <w:rStyle w:val="normaltextrun"/>
          <w:rFonts w:ascii="Arial" w:hAnsi="Arial" w:cs="Arial"/>
          <w:b/>
          <w:bCs/>
          <w:sz w:val="22"/>
          <w:szCs w:val="22"/>
        </w:rPr>
      </w:pPr>
      <w:r w:rsidRPr="69609319">
        <w:rPr>
          <w:rStyle w:val="normaltextrun"/>
          <w:rFonts w:ascii="Arial" w:hAnsi="Arial" w:cs="Arial"/>
          <w:sz w:val="28"/>
          <w:szCs w:val="28"/>
        </w:rPr>
        <w:t xml:space="preserve">Neue </w:t>
      </w:r>
      <w:r w:rsidR="00516A04" w:rsidRPr="69609319">
        <w:rPr>
          <w:rStyle w:val="normaltextrun"/>
          <w:rFonts w:ascii="Arial" w:hAnsi="Arial" w:cs="Arial"/>
          <w:sz w:val="28"/>
          <w:szCs w:val="28"/>
        </w:rPr>
        <w:t xml:space="preserve">Ausgabe der Betontechnischen Daten von Heidelberg Materials </w:t>
      </w:r>
      <w:r w:rsidR="008E0733" w:rsidRPr="69609319">
        <w:rPr>
          <w:rStyle w:val="normaltextrun"/>
          <w:rFonts w:ascii="Arial" w:hAnsi="Arial" w:cs="Arial"/>
          <w:b/>
          <w:bCs/>
          <w:sz w:val="22"/>
          <w:szCs w:val="22"/>
        </w:rPr>
        <w:t>Nachschlagewerk inhaltlich und redaktionell überarbeitet</w:t>
      </w:r>
    </w:p>
    <w:p w14:paraId="00D33393" w14:textId="4D024AF5" w:rsidR="69609319" w:rsidRPr="00A554E9" w:rsidRDefault="008E0733" w:rsidP="00A554E9">
      <w:pPr>
        <w:pStyle w:val="paragraph"/>
        <w:spacing w:before="0" w:beforeAutospacing="0" w:after="0" w:afterAutospacing="0" w:line="360" w:lineRule="auto"/>
        <w:textAlignment w:val="baseline"/>
        <w:rPr>
          <w:rStyle w:val="eop"/>
          <w:rFonts w:ascii="Arial" w:hAnsi="Arial" w:cs="Arial"/>
          <w:sz w:val="28"/>
          <w:szCs w:val="28"/>
        </w:rPr>
      </w:pPr>
      <w:r w:rsidRPr="69609319">
        <w:rPr>
          <w:rStyle w:val="eop"/>
          <w:rFonts w:ascii="Arial" w:hAnsi="Arial" w:cs="Arial"/>
          <w:i/>
          <w:iCs/>
          <w:sz w:val="22"/>
          <w:szCs w:val="22"/>
        </w:rPr>
        <w:t xml:space="preserve">Die aktualisierte Ausgabe der Betontechnischen Daten von Heidelberg Materials liegt vor. </w:t>
      </w:r>
      <w:r w:rsidR="00516A04" w:rsidRPr="69609319">
        <w:rPr>
          <w:rStyle w:val="eop"/>
          <w:rFonts w:ascii="Arial" w:hAnsi="Arial" w:cs="Arial"/>
          <w:i/>
          <w:iCs/>
          <w:sz w:val="22"/>
          <w:szCs w:val="22"/>
        </w:rPr>
        <w:t>Das 400 Seiten umfassende Nachschlagewerk enthält nun den Regelungsstand der bis Februar 2022 aktualisierten, bauaufsichtlich eingeführten Normen im Betonbau und führt den Leser in 20 Kapiteln durch die wesentlichen Themen rund um Zement und Beton.</w:t>
      </w:r>
    </w:p>
    <w:p w14:paraId="276A1A01" w14:textId="77777777" w:rsidR="00516A04" w:rsidRDefault="00516A04" w:rsidP="00516A04">
      <w:pPr>
        <w:pStyle w:val="paragraph"/>
        <w:spacing w:line="360" w:lineRule="auto"/>
        <w:rPr>
          <w:rFonts w:ascii="Arial" w:hAnsi="Arial" w:cs="Arial"/>
          <w:sz w:val="22"/>
          <w:szCs w:val="22"/>
        </w:rPr>
      </w:pPr>
      <w:r w:rsidRPr="00516A04">
        <w:rPr>
          <w:rFonts w:ascii="Arial" w:hAnsi="Arial" w:cs="Arial"/>
          <w:sz w:val="22"/>
          <w:szCs w:val="22"/>
        </w:rPr>
        <w:t>Die Betontechnischen Daten wurden inhaltlich und redaktionell überarbeitet. Im Zuge des Rebrandings von HeidelbergCement auf Heidelberg Materials erscheint die Ausgabe im neuen Design.</w:t>
      </w:r>
      <w:r>
        <w:rPr>
          <w:rFonts w:ascii="Arial" w:hAnsi="Arial" w:cs="Arial"/>
          <w:sz w:val="22"/>
          <w:szCs w:val="22"/>
        </w:rPr>
        <w:t xml:space="preserve"> </w:t>
      </w:r>
      <w:r w:rsidRPr="00516A04">
        <w:rPr>
          <w:rFonts w:ascii="Arial" w:hAnsi="Arial" w:cs="Arial"/>
          <w:sz w:val="22"/>
          <w:szCs w:val="22"/>
        </w:rPr>
        <w:t>Die inhaltlichen Aktualisierungen betreffen unter anderem das Kapitel „Zement“. Hier wurde die neue DIN EN 197-5, in der nun die klinkereffizienten CEM II/C-M- sowie CEM VI-Zemente geregelt sind, aufgenommen.</w:t>
      </w:r>
    </w:p>
    <w:p w14:paraId="25913D7A" w14:textId="77777777" w:rsidR="00516A04" w:rsidRDefault="00516A04" w:rsidP="00516A04">
      <w:pPr>
        <w:pStyle w:val="paragraph"/>
        <w:spacing w:line="360" w:lineRule="auto"/>
        <w:rPr>
          <w:rFonts w:ascii="Arial" w:hAnsi="Arial" w:cs="Arial"/>
          <w:sz w:val="22"/>
          <w:szCs w:val="22"/>
        </w:rPr>
      </w:pPr>
      <w:r w:rsidRPr="00516A04">
        <w:rPr>
          <w:rFonts w:ascii="Arial" w:hAnsi="Arial" w:cs="Arial"/>
          <w:sz w:val="22"/>
          <w:szCs w:val="22"/>
        </w:rPr>
        <w:t>Neu aufgenommen wurden Bezüge zur DAfStb-Richtlinie „Ausgangsstoffe zur Herstellung von Beton (2019)“, die die Anforderungen an die Ausgangsstoffe für die Herstellung von Beton nach DIN 1045-2 enthält sowie zur Musterverwaltungsvorschrift „Technische Baubestimmungen“ (MVVTB). Im Kapitel „Prüfen von Beton“ wurden die Bestimmung des Karbonatisierungswiderstands (beschleunigte Karbonatisierung nach DIN EN 12390-12), des Chloridwiderstands nach DIN EN 12390-18 und des Schwindens nach DIN EN 12390-16 neu aufgenommen.</w:t>
      </w:r>
    </w:p>
    <w:p w14:paraId="5392A3EF" w14:textId="6A96CD98" w:rsidR="00516A04" w:rsidRPr="00516A04" w:rsidRDefault="00516A04" w:rsidP="00516A04">
      <w:pPr>
        <w:pStyle w:val="paragraph"/>
        <w:spacing w:line="360" w:lineRule="auto"/>
        <w:rPr>
          <w:rFonts w:ascii="Arial" w:hAnsi="Arial" w:cs="Arial"/>
          <w:sz w:val="22"/>
          <w:szCs w:val="22"/>
        </w:rPr>
      </w:pPr>
      <w:r w:rsidRPr="00516A04">
        <w:rPr>
          <w:rFonts w:ascii="Arial" w:hAnsi="Arial" w:cs="Arial"/>
          <w:sz w:val="22"/>
          <w:szCs w:val="22"/>
        </w:rPr>
        <w:t>Außerdem wurden in das Kapitel „ZTV-W für Wasserbauwerke aus Beton“ die Änderungen, die sich aus der A1-Änderung zur ZTV-W LB 215, Ausgabe 2019, dem BAW-Merkblatt „Entmischungssensibilität von Beton (MESB)“, Ausgabe 2019, sowie des BAW-Briefes 01/2020 ergeben</w:t>
      </w:r>
      <w:r w:rsidR="008E0733">
        <w:rPr>
          <w:rFonts w:ascii="Arial" w:hAnsi="Arial" w:cs="Arial"/>
          <w:sz w:val="22"/>
          <w:szCs w:val="22"/>
        </w:rPr>
        <w:t xml:space="preserve"> berücksichtigt</w:t>
      </w:r>
      <w:r w:rsidRPr="00516A04">
        <w:rPr>
          <w:rFonts w:ascii="Arial" w:hAnsi="Arial" w:cs="Arial"/>
          <w:sz w:val="22"/>
          <w:szCs w:val="22"/>
        </w:rPr>
        <w:t>.  </w:t>
      </w:r>
    </w:p>
    <w:p w14:paraId="3BA7E975" w14:textId="77777777" w:rsidR="00516A04" w:rsidRPr="00516A04" w:rsidRDefault="00516A04" w:rsidP="00516A04">
      <w:pPr>
        <w:pStyle w:val="paragraph"/>
        <w:spacing w:line="360" w:lineRule="auto"/>
        <w:rPr>
          <w:rFonts w:ascii="Arial" w:hAnsi="Arial" w:cs="Arial"/>
          <w:sz w:val="22"/>
          <w:szCs w:val="22"/>
        </w:rPr>
      </w:pPr>
      <w:r w:rsidRPr="00516A04">
        <w:rPr>
          <w:rFonts w:ascii="Arial" w:hAnsi="Arial" w:cs="Arial"/>
          <w:sz w:val="22"/>
          <w:szCs w:val="22"/>
        </w:rPr>
        <w:t>Weitere inhaltliche Aktualisierungen der Betontechnischen Daten betreffen folgende Kapitel:  </w:t>
      </w:r>
    </w:p>
    <w:p w14:paraId="3698E124" w14:textId="77777777" w:rsidR="00516A04" w:rsidRDefault="00516A04" w:rsidP="006277A0">
      <w:pPr>
        <w:pStyle w:val="paragraph"/>
        <w:numPr>
          <w:ilvl w:val="0"/>
          <w:numId w:val="4"/>
        </w:numPr>
        <w:spacing w:line="360" w:lineRule="auto"/>
        <w:rPr>
          <w:rFonts w:ascii="Arial" w:hAnsi="Arial" w:cs="Arial"/>
          <w:sz w:val="22"/>
          <w:szCs w:val="22"/>
        </w:rPr>
      </w:pPr>
      <w:r w:rsidRPr="00516A04">
        <w:rPr>
          <w:rFonts w:ascii="Arial" w:hAnsi="Arial" w:cs="Arial"/>
          <w:sz w:val="22"/>
          <w:szCs w:val="22"/>
        </w:rPr>
        <w:t>Kapitel „Gesteinskörnungen“: Aktualisierung der Anforderungen an rezyklierte Gesteinskörnungen nach DIN EN 12620:2008-07 in Verbindung mit DIN 4226-101 und DIN 4226-102</w:t>
      </w:r>
    </w:p>
    <w:p w14:paraId="5DBB6427" w14:textId="7838D038" w:rsidR="00516A04" w:rsidRPr="00516A04" w:rsidRDefault="00516A04" w:rsidP="006277A0">
      <w:pPr>
        <w:pStyle w:val="paragraph"/>
        <w:numPr>
          <w:ilvl w:val="0"/>
          <w:numId w:val="4"/>
        </w:numPr>
        <w:spacing w:line="360" w:lineRule="auto"/>
        <w:rPr>
          <w:rFonts w:ascii="Arial" w:hAnsi="Arial" w:cs="Arial"/>
          <w:sz w:val="22"/>
          <w:szCs w:val="22"/>
        </w:rPr>
      </w:pPr>
      <w:r w:rsidRPr="00516A04">
        <w:rPr>
          <w:rFonts w:ascii="Arial" w:hAnsi="Arial" w:cs="Arial"/>
          <w:sz w:val="22"/>
          <w:szCs w:val="22"/>
        </w:rPr>
        <w:lastRenderedPageBreak/>
        <w:t>Kapitel „Betonzusatzmittel“: Aufnahme der Zusatzmittelgruppe Verzögerer / Betonverflüssiger</w:t>
      </w:r>
    </w:p>
    <w:p w14:paraId="310FBBBE" w14:textId="6F1D9A75" w:rsidR="00516A04" w:rsidRPr="00516A04" w:rsidRDefault="00516A04" w:rsidP="00407B35">
      <w:pPr>
        <w:pStyle w:val="paragraph"/>
        <w:numPr>
          <w:ilvl w:val="0"/>
          <w:numId w:val="4"/>
        </w:numPr>
        <w:spacing w:line="360" w:lineRule="auto"/>
        <w:rPr>
          <w:rFonts w:ascii="Arial" w:hAnsi="Arial" w:cs="Arial"/>
          <w:sz w:val="22"/>
          <w:szCs w:val="22"/>
        </w:rPr>
      </w:pPr>
      <w:r w:rsidRPr="00516A04">
        <w:rPr>
          <w:rFonts w:ascii="Arial" w:hAnsi="Arial" w:cs="Arial"/>
          <w:sz w:val="22"/>
          <w:szCs w:val="22"/>
        </w:rPr>
        <w:t>Kapitel „ZTV-, TL- und TP-Beton“: Einfügen der aktuellen Anforderungen an die Zemente im Fahrbahndeckenbau aus dem ARS-Rundschreiben 4/22 und Ergänzung der Liste der TP-Beton</w:t>
      </w:r>
    </w:p>
    <w:p w14:paraId="0BC66EDE" w14:textId="6B5EDB4B" w:rsidR="00516A04" w:rsidRPr="00516A04" w:rsidRDefault="00516A04" w:rsidP="00D02A07">
      <w:pPr>
        <w:pStyle w:val="paragraph"/>
        <w:numPr>
          <w:ilvl w:val="0"/>
          <w:numId w:val="4"/>
        </w:numPr>
        <w:spacing w:line="360" w:lineRule="auto"/>
        <w:rPr>
          <w:rFonts w:ascii="Arial" w:hAnsi="Arial" w:cs="Arial"/>
          <w:sz w:val="22"/>
          <w:szCs w:val="22"/>
        </w:rPr>
      </w:pPr>
      <w:r w:rsidRPr="00516A04">
        <w:rPr>
          <w:rFonts w:ascii="Arial" w:hAnsi="Arial" w:cs="Arial"/>
          <w:sz w:val="22"/>
          <w:szCs w:val="22"/>
        </w:rPr>
        <w:t>Kapitel „Ökobilanzielle Kennwerte für Zement und Beton“: Die ökobilanziellen Kennwerte für den deutschen Durchschnittszement sowie Betone verschiedener Festigkeitsklassen wurden auf die derzeit gültigen Werte aktualisiert. </w:t>
      </w:r>
    </w:p>
    <w:p w14:paraId="5697E5BB" w14:textId="77777777" w:rsidR="00516A04" w:rsidRPr="00516A04" w:rsidRDefault="00516A04" w:rsidP="00516A04">
      <w:pPr>
        <w:pStyle w:val="paragraph"/>
        <w:numPr>
          <w:ilvl w:val="0"/>
          <w:numId w:val="4"/>
        </w:numPr>
        <w:spacing w:line="360" w:lineRule="auto"/>
        <w:rPr>
          <w:rFonts w:ascii="Arial" w:hAnsi="Arial" w:cs="Arial"/>
          <w:sz w:val="22"/>
          <w:szCs w:val="22"/>
        </w:rPr>
      </w:pPr>
      <w:r w:rsidRPr="00516A04">
        <w:rPr>
          <w:rFonts w:ascii="Arial" w:hAnsi="Arial" w:cs="Arial"/>
          <w:sz w:val="22"/>
          <w:szCs w:val="22"/>
        </w:rPr>
        <w:t>Kapitel „Mauermörtel“: Einarbeitung der Änderungen der aktualisierten Normen DIN EN 998, DIN 18580, sowie DIN 20000-403 und -412 </w:t>
      </w:r>
    </w:p>
    <w:p w14:paraId="64387D7D" w14:textId="6534F3FB" w:rsidR="00A00F5A" w:rsidRDefault="00516A04" w:rsidP="00516A04">
      <w:pPr>
        <w:pStyle w:val="paragraph"/>
        <w:spacing w:line="360" w:lineRule="auto"/>
        <w:rPr>
          <w:rFonts w:ascii="Arial" w:hAnsi="Arial" w:cs="Arial"/>
          <w:sz w:val="18"/>
          <w:szCs w:val="18"/>
        </w:rPr>
      </w:pPr>
      <w:r w:rsidRPr="00516A04">
        <w:rPr>
          <w:rFonts w:ascii="Arial" w:hAnsi="Arial" w:cs="Arial"/>
          <w:sz w:val="22"/>
          <w:szCs w:val="22"/>
        </w:rPr>
        <w:t>Wie gewohnt, ergänzen viele übersichtliche Tabellen die Texte; ein Stichwortverzeichnis erleichtert die Handhabung. Die Broschüre kann online unter </w:t>
      </w:r>
      <w:hyperlink r:id="rId10" w:tgtFrame="_blank" w:history="1">
        <w:r w:rsidRPr="00516A04">
          <w:rPr>
            <w:rStyle w:val="Hyperlink"/>
            <w:rFonts w:ascii="Arial" w:hAnsi="Arial" w:cs="Arial"/>
            <w:sz w:val="22"/>
            <w:szCs w:val="22"/>
          </w:rPr>
          <w:t>www.betontechnische-daten.de</w:t>
        </w:r>
      </w:hyperlink>
      <w:r w:rsidRPr="00516A04">
        <w:rPr>
          <w:rFonts w:ascii="Arial" w:hAnsi="Arial" w:cs="Arial"/>
          <w:sz w:val="22"/>
          <w:szCs w:val="22"/>
        </w:rPr>
        <w:t> eingesehen und bestellt werden.</w:t>
      </w:r>
    </w:p>
    <w:p w14:paraId="4A31A29B" w14:textId="7BEE50BF" w:rsidR="7F705B3B" w:rsidRDefault="00B81E4D" w:rsidP="7F705B3B">
      <w:pPr>
        <w:pStyle w:val="paragraph"/>
        <w:spacing w:before="0" w:beforeAutospacing="0" w:after="0" w:afterAutospacing="0" w:line="360" w:lineRule="auto"/>
        <w:jc w:val="right"/>
        <w:rPr>
          <w:rFonts w:ascii="Arial" w:hAnsi="Arial" w:cs="Arial"/>
          <w:sz w:val="22"/>
          <w:szCs w:val="22"/>
        </w:rPr>
      </w:pPr>
      <w:r w:rsidRPr="7F915E15">
        <w:rPr>
          <w:rFonts w:ascii="Arial" w:hAnsi="Arial" w:cs="Arial"/>
          <w:sz w:val="22"/>
          <w:szCs w:val="22"/>
        </w:rPr>
        <w:t>Zeichen (</w:t>
      </w:r>
      <w:r w:rsidR="00516A04">
        <w:rPr>
          <w:rFonts w:ascii="Arial" w:hAnsi="Arial" w:cs="Arial"/>
          <w:sz w:val="22"/>
          <w:szCs w:val="22"/>
        </w:rPr>
        <w:t>2.</w:t>
      </w:r>
      <w:r w:rsidR="00821363">
        <w:rPr>
          <w:rFonts w:ascii="Arial" w:hAnsi="Arial" w:cs="Arial"/>
          <w:sz w:val="22"/>
          <w:szCs w:val="22"/>
        </w:rPr>
        <w:t>7</w:t>
      </w:r>
      <w:r w:rsidR="003A78AA">
        <w:rPr>
          <w:rFonts w:ascii="Arial" w:hAnsi="Arial" w:cs="Arial"/>
          <w:sz w:val="22"/>
          <w:szCs w:val="22"/>
        </w:rPr>
        <w:t>41</w:t>
      </w:r>
      <w:r w:rsidRPr="7F915E15">
        <w:rPr>
          <w:rFonts w:ascii="Arial" w:hAnsi="Arial" w:cs="Arial"/>
          <w:sz w:val="22"/>
          <w:szCs w:val="22"/>
        </w:rPr>
        <w:t>)</w:t>
      </w:r>
    </w:p>
    <w:p w14:paraId="5197A5ED" w14:textId="77777777" w:rsidR="0031243B" w:rsidRDefault="0031243B" w:rsidP="7F915E15">
      <w:pPr>
        <w:pStyle w:val="paragraph"/>
        <w:spacing w:before="0" w:beforeAutospacing="0" w:after="0" w:afterAutospacing="0" w:line="360" w:lineRule="auto"/>
        <w:rPr>
          <w:rFonts w:ascii="Arial" w:hAnsi="Arial" w:cs="Arial"/>
          <w:sz w:val="22"/>
          <w:szCs w:val="22"/>
        </w:rPr>
      </w:pPr>
    </w:p>
    <w:p w14:paraId="729DA423" w14:textId="6CC4B66F" w:rsidR="5108C113" w:rsidRDefault="5108C113" w:rsidP="7F915E15">
      <w:pPr>
        <w:pStyle w:val="paragraph"/>
        <w:spacing w:before="0" w:beforeAutospacing="0" w:after="0" w:afterAutospacing="0" w:line="360" w:lineRule="auto"/>
        <w:rPr>
          <w:rFonts w:ascii="Arial" w:hAnsi="Arial" w:cs="Arial"/>
          <w:sz w:val="22"/>
          <w:szCs w:val="22"/>
        </w:rPr>
      </w:pPr>
      <w:r w:rsidRPr="7F915E15">
        <w:rPr>
          <w:rFonts w:ascii="Arial" w:hAnsi="Arial" w:cs="Arial"/>
          <w:b/>
          <w:bCs/>
          <w:sz w:val="22"/>
          <w:szCs w:val="22"/>
        </w:rPr>
        <w:t xml:space="preserve">Bildunterschriften </w:t>
      </w:r>
    </w:p>
    <w:p w14:paraId="68D68D42" w14:textId="3C8CD448" w:rsidR="5108C113" w:rsidRDefault="5108C113" w:rsidP="002420F8">
      <w:pPr>
        <w:pStyle w:val="paragraph"/>
        <w:spacing w:before="0" w:beforeAutospacing="0" w:after="0" w:afterAutospacing="0" w:line="276" w:lineRule="auto"/>
        <w:rPr>
          <w:rFonts w:ascii="Arial" w:hAnsi="Arial" w:cs="Arial"/>
          <w:i/>
          <w:iCs/>
          <w:sz w:val="22"/>
          <w:szCs w:val="22"/>
        </w:rPr>
      </w:pPr>
      <w:r w:rsidRPr="7F915E15">
        <w:rPr>
          <w:rFonts w:ascii="Arial" w:hAnsi="Arial" w:cs="Arial"/>
          <w:i/>
          <w:iCs/>
          <w:sz w:val="22"/>
          <w:szCs w:val="22"/>
        </w:rPr>
        <w:t xml:space="preserve">Bild 1: </w:t>
      </w:r>
    </w:p>
    <w:p w14:paraId="6AE4F1F0" w14:textId="22EC2ADA" w:rsidR="006B0F9D" w:rsidRPr="007F1D75" w:rsidRDefault="00516A04" w:rsidP="002420F8">
      <w:pPr>
        <w:pStyle w:val="paragraph"/>
        <w:spacing w:before="0" w:beforeAutospacing="0" w:after="0" w:afterAutospacing="0" w:line="276" w:lineRule="auto"/>
      </w:pPr>
      <w:r w:rsidRPr="00516A04">
        <w:rPr>
          <w:rFonts w:ascii="Arial" w:hAnsi="Arial" w:cs="Arial"/>
          <w:sz w:val="22"/>
          <w:szCs w:val="22"/>
        </w:rPr>
        <w:t>Die Betontechnischen Daten wurden inhaltlich und redaktionell überarbeitet.</w:t>
      </w:r>
      <w:r>
        <w:rPr>
          <w:rFonts w:ascii="Arial" w:hAnsi="Arial" w:cs="Arial"/>
          <w:sz w:val="22"/>
          <w:szCs w:val="22"/>
        </w:rPr>
        <w:t xml:space="preserve"> </w:t>
      </w:r>
      <w:r w:rsidR="5108C113" w:rsidRPr="7F915E15">
        <w:rPr>
          <w:rFonts w:ascii="Arial" w:hAnsi="Arial" w:cs="Arial"/>
          <w:sz w:val="22"/>
          <w:szCs w:val="22"/>
        </w:rPr>
        <w:t xml:space="preserve">© Heidelberg Materials / </w:t>
      </w:r>
      <w:r>
        <w:rPr>
          <w:rFonts w:ascii="Arial" w:hAnsi="Arial" w:cs="Arial"/>
          <w:sz w:val="22"/>
          <w:szCs w:val="22"/>
        </w:rPr>
        <w:t>Aleksej Keksel</w:t>
      </w:r>
      <w:r w:rsidR="5108C113" w:rsidRPr="7F915E15">
        <w:rPr>
          <w:rFonts w:ascii="Arial" w:hAnsi="Arial" w:cs="Arial"/>
          <w:sz w:val="22"/>
          <w:szCs w:val="22"/>
        </w:rPr>
        <w:t> </w:t>
      </w:r>
    </w:p>
    <w:sectPr w:rsidR="006B0F9D" w:rsidRPr="007F1D75" w:rsidSect="00BA1163">
      <w:headerReference w:type="even" r:id="rId11"/>
      <w:headerReference w:type="default" r:id="rId12"/>
      <w:footerReference w:type="even" r:id="rId13"/>
      <w:footerReference w:type="default" r:id="rId14"/>
      <w:headerReference w:type="first" r:id="rId15"/>
      <w:footerReference w:type="first" r:id="rId16"/>
      <w:pgSz w:w="11906" w:h="16838"/>
      <w:pgMar w:top="305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5978C" w14:textId="77777777" w:rsidR="00A3462B" w:rsidRDefault="00A3462B">
      <w:r>
        <w:separator/>
      </w:r>
    </w:p>
  </w:endnote>
  <w:endnote w:type="continuationSeparator" w:id="0">
    <w:p w14:paraId="58F7600C" w14:textId="77777777" w:rsidR="00A3462B" w:rsidRDefault="00A34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C3B21" w14:textId="77777777" w:rsidR="008C541E" w:rsidRDefault="008C54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8DE8B" w14:textId="77777777" w:rsidR="00D429AC" w:rsidRPr="00BA1163" w:rsidRDefault="00D429AC" w:rsidP="00BA1163">
    <w:pPr>
      <w:tabs>
        <w:tab w:val="center" w:pos="4536"/>
        <w:tab w:val="right" w:pos="9631"/>
      </w:tabs>
      <w:ind w:right="7"/>
      <w:rPr>
        <w:sz w:val="14"/>
      </w:rPr>
    </w:pPr>
    <w:r w:rsidRPr="00BA1163">
      <w:rPr>
        <w:sz w:val="14"/>
      </w:rPr>
      <w:t xml:space="preserve">Bei Abdruck bitte </w:t>
    </w:r>
    <w:r w:rsidR="00D402DA">
      <w:rPr>
        <w:sz w:val="14"/>
      </w:rPr>
      <w:t>1</w:t>
    </w:r>
    <w:r w:rsidRPr="00BA1163">
      <w:rPr>
        <w:sz w:val="14"/>
      </w:rPr>
      <w:t xml:space="preserve"> Belegexemplar an folgende Adresse:</w:t>
    </w:r>
    <w:r>
      <w:rPr>
        <w:sz w:val="14"/>
      </w:rPr>
      <w:tab/>
    </w:r>
    <w:r>
      <w:rPr>
        <w:sz w:val="14"/>
      </w:rPr>
      <w:tab/>
    </w:r>
    <w:r w:rsidRPr="00BA1163">
      <w:rPr>
        <w:rStyle w:val="Seitenzahl"/>
      </w:rPr>
      <w:fldChar w:fldCharType="begin"/>
    </w:r>
    <w:r w:rsidRPr="00BA1163">
      <w:rPr>
        <w:rStyle w:val="Seitenzahl"/>
      </w:rPr>
      <w:instrText xml:space="preserve"> PAGE </w:instrText>
    </w:r>
    <w:r w:rsidRPr="00BA1163">
      <w:rPr>
        <w:rStyle w:val="Seitenzahl"/>
      </w:rPr>
      <w:fldChar w:fldCharType="separate"/>
    </w:r>
    <w:r w:rsidR="00FC5B17">
      <w:rPr>
        <w:rStyle w:val="Seitenzahl"/>
        <w:noProof/>
      </w:rPr>
      <w:t>1</w:t>
    </w:r>
    <w:r w:rsidRPr="00BA1163">
      <w:rPr>
        <w:rStyle w:val="Seitenzahl"/>
      </w:rPr>
      <w:fldChar w:fldCharType="end"/>
    </w:r>
  </w:p>
  <w:p w14:paraId="09DE59CF" w14:textId="77777777" w:rsidR="00D429AC" w:rsidRPr="00BA1163" w:rsidRDefault="00D429AC" w:rsidP="00BA1163">
    <w:pPr>
      <w:tabs>
        <w:tab w:val="center" w:pos="4536"/>
        <w:tab w:val="right" w:pos="9072"/>
      </w:tabs>
      <w:spacing w:before="40"/>
      <w:rPr>
        <w:b/>
        <w:bCs/>
        <w:sz w:val="14"/>
      </w:rPr>
    </w:pPr>
    <w:r w:rsidRPr="00BA1163">
      <w:rPr>
        <w:b/>
        <w:bCs/>
        <w:sz w:val="14"/>
      </w:rPr>
      <w:t>HeidelbergCement AG, Marketing</w:t>
    </w:r>
    <w:r w:rsidR="00FC5B17">
      <w:rPr>
        <w:b/>
        <w:bCs/>
        <w:sz w:val="14"/>
      </w:rPr>
      <w:t xml:space="preserve"> &amp; Kommunikation</w:t>
    </w:r>
    <w:r w:rsidRPr="00BA1163">
      <w:rPr>
        <w:b/>
        <w:bCs/>
        <w:sz w:val="14"/>
      </w:rPr>
      <w:t xml:space="preserve"> Deutschland, Produkt- und Marken-PR</w:t>
    </w:r>
  </w:p>
  <w:p w14:paraId="32281AF0" w14:textId="77777777" w:rsidR="00D429AC" w:rsidRPr="00BA1163" w:rsidRDefault="00D429AC" w:rsidP="00BA1163">
    <w:pPr>
      <w:tabs>
        <w:tab w:val="center" w:pos="4536"/>
        <w:tab w:val="right" w:pos="9072"/>
      </w:tabs>
      <w:rPr>
        <w:sz w:val="14"/>
      </w:rPr>
    </w:pPr>
    <w:r w:rsidRPr="00BA1163">
      <w:rPr>
        <w:sz w:val="14"/>
      </w:rPr>
      <w:t>Conny Eck</w:t>
    </w:r>
  </w:p>
  <w:p w14:paraId="479E40A1" w14:textId="77777777" w:rsidR="00D429AC" w:rsidRPr="00BA1163" w:rsidRDefault="00D429AC" w:rsidP="00BA1163">
    <w:pPr>
      <w:tabs>
        <w:tab w:val="center" w:pos="4536"/>
        <w:tab w:val="right" w:pos="9072"/>
      </w:tabs>
      <w:rPr>
        <w:sz w:val="14"/>
      </w:rPr>
    </w:pPr>
    <w:r w:rsidRPr="00BA1163">
      <w:rPr>
        <w:sz w:val="14"/>
      </w:rPr>
      <w:t>Postfach 10</w:t>
    </w:r>
    <w:r w:rsidRPr="00BA1163">
      <w:rPr>
        <w:sz w:val="6"/>
      </w:rPr>
      <w:t xml:space="preserve"> </w:t>
    </w:r>
    <w:r w:rsidRPr="00BA1163">
      <w:rPr>
        <w:sz w:val="14"/>
      </w:rPr>
      <w:t>44</w:t>
    </w:r>
    <w:r w:rsidRPr="00BA1163">
      <w:rPr>
        <w:sz w:val="6"/>
      </w:rPr>
      <w:t xml:space="preserve"> </w:t>
    </w:r>
    <w:r w:rsidRPr="00BA1163">
      <w:rPr>
        <w:sz w:val="14"/>
      </w:rPr>
      <w:t xml:space="preserve">20 </w:t>
    </w:r>
    <w:r w:rsidRPr="00BA1163">
      <w:rPr>
        <w:rFonts w:cs="Arial"/>
        <w:sz w:val="14"/>
        <w:vertAlign w:val="superscript"/>
      </w:rPr>
      <w:t>.</w:t>
    </w:r>
    <w:r w:rsidRPr="00BA1163">
      <w:rPr>
        <w:sz w:val="14"/>
      </w:rPr>
      <w:t xml:space="preserve"> 69034 Heidelberg</w:t>
    </w:r>
  </w:p>
  <w:p w14:paraId="1D22395B" w14:textId="77777777" w:rsidR="00D429AC" w:rsidRPr="00BA1163" w:rsidRDefault="00D429AC" w:rsidP="00BA1163">
    <w:pPr>
      <w:tabs>
        <w:tab w:val="center" w:pos="4536"/>
        <w:tab w:val="right" w:pos="9072"/>
      </w:tabs>
      <w:rPr>
        <w:rFonts w:cs="Arial"/>
        <w:sz w:val="14"/>
        <w:lang w:val="it-IT"/>
      </w:rPr>
    </w:pPr>
    <w:r w:rsidRPr="00BA1163">
      <w:rPr>
        <w:sz w:val="14"/>
        <w:lang w:val="it-IT"/>
      </w:rPr>
      <w:t>Telefon +49-62</w:t>
    </w:r>
    <w:r w:rsidRPr="00BA1163">
      <w:rPr>
        <w:sz w:val="6"/>
        <w:lang w:val="it-IT"/>
      </w:rPr>
      <w:t xml:space="preserve"> </w:t>
    </w:r>
    <w:r w:rsidRPr="00BA1163">
      <w:rPr>
        <w:sz w:val="14"/>
        <w:lang w:val="it-IT"/>
      </w:rPr>
      <w:t>21-481-</w:t>
    </w:r>
    <w:r w:rsidR="008C541E">
      <w:rPr>
        <w:sz w:val="14"/>
        <w:lang w:val="it-IT"/>
      </w:rPr>
      <w:t>3</w:t>
    </w:r>
    <w:r w:rsidRPr="00BA1163">
      <w:rPr>
        <w:sz w:val="14"/>
        <w:lang w:val="it-IT"/>
      </w:rPr>
      <w:t xml:space="preserve">9487 </w:t>
    </w:r>
    <w:r w:rsidRPr="00BA1163">
      <w:rPr>
        <w:rFonts w:cs="Arial"/>
        <w:sz w:val="14"/>
        <w:vertAlign w:val="superscript"/>
        <w:lang w:val="it-IT"/>
      </w:rPr>
      <w:t>.</w:t>
    </w:r>
    <w:r w:rsidRPr="00BA1163">
      <w:rPr>
        <w:rFonts w:cs="Arial"/>
        <w:sz w:val="14"/>
        <w:lang w:val="it-IT"/>
      </w:rPr>
      <w:t xml:space="preserve"> Telefax +49-62</w:t>
    </w:r>
    <w:r w:rsidRPr="00BA1163">
      <w:rPr>
        <w:sz w:val="6"/>
        <w:lang w:val="it-IT"/>
      </w:rPr>
      <w:t xml:space="preserve"> </w:t>
    </w:r>
    <w:r w:rsidRPr="00BA1163">
      <w:rPr>
        <w:rFonts w:cs="Arial"/>
        <w:sz w:val="14"/>
        <w:lang w:val="it-IT"/>
      </w:rPr>
      <w:t>21-481-</w:t>
    </w:r>
    <w:r w:rsidR="00D402DA">
      <w:rPr>
        <w:rFonts w:cs="Arial"/>
        <w:sz w:val="14"/>
        <w:lang w:val="it-IT"/>
      </w:rPr>
      <w:t xml:space="preserve"> 8 39487</w:t>
    </w:r>
  </w:p>
  <w:p w14:paraId="44FF1BDE" w14:textId="77777777" w:rsidR="00D429AC" w:rsidRDefault="00D429AC" w:rsidP="00BA1163">
    <w:pPr>
      <w:pStyle w:val="Fuzeile"/>
    </w:pPr>
    <w:r w:rsidRPr="00BA1163">
      <w:rPr>
        <w:rFonts w:cs="Arial"/>
        <w:sz w:val="14"/>
        <w:lang w:val="it-IT"/>
      </w:rPr>
      <w:t>E-Mail: conny.eck@heidelberg</w:t>
    </w:r>
    <w:r w:rsidR="00D6113F">
      <w:rPr>
        <w:rFonts w:cs="Arial"/>
        <w:sz w:val="14"/>
        <w:lang w:val="it-IT"/>
      </w:rPr>
      <w:t>materials</w:t>
    </w:r>
    <w:r w:rsidRPr="00BA1163">
      <w:rPr>
        <w:rFonts w:cs="Arial"/>
        <w:sz w:val="14"/>
        <w:lang w:val="it-IT"/>
      </w:rPr>
      <w:t xml:space="preserve">.com </w:t>
    </w:r>
    <w:r w:rsidRPr="00BA1163">
      <w:rPr>
        <w:rFonts w:cs="Arial"/>
        <w:sz w:val="14"/>
        <w:vertAlign w:val="superscript"/>
        <w:lang w:val="it-IT"/>
      </w:rPr>
      <w:t>.</w:t>
    </w:r>
    <w:r w:rsidRPr="00BA1163">
      <w:rPr>
        <w:rFonts w:cs="Arial"/>
        <w:sz w:val="14"/>
        <w:lang w:val="it-IT"/>
      </w:rPr>
      <w:t xml:space="preserve"> www.heidelberg</w:t>
    </w:r>
    <w:r w:rsidR="00D6113F">
      <w:rPr>
        <w:rFonts w:cs="Arial"/>
        <w:sz w:val="14"/>
        <w:lang w:val="it-IT"/>
      </w:rPr>
      <w:t>materials</w:t>
    </w:r>
    <w:r w:rsidRPr="00BA1163">
      <w:rPr>
        <w:rFonts w:cs="Arial"/>
        <w:sz w:val="14"/>
        <w:lang w:val="it-IT"/>
      </w:rPr>
      <w:t>.de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83F23" w14:textId="77777777" w:rsidR="008C541E" w:rsidRDefault="008C541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5C63D" w14:textId="77777777" w:rsidR="00A3462B" w:rsidRDefault="00A3462B">
      <w:r>
        <w:separator/>
      </w:r>
    </w:p>
  </w:footnote>
  <w:footnote w:type="continuationSeparator" w:id="0">
    <w:p w14:paraId="26BB4C53" w14:textId="77777777" w:rsidR="00A3462B" w:rsidRDefault="00A34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0479" w14:textId="77777777" w:rsidR="008C541E" w:rsidRDefault="008C54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77ECC" w14:textId="77777777" w:rsidR="00D429AC" w:rsidRDefault="00D429AC" w:rsidP="00BA1163">
    <w:pPr>
      <w:spacing w:after="160"/>
      <w:ind w:left="5664" w:right="-1077"/>
      <w:jc w:val="center"/>
    </w:pPr>
  </w:p>
  <w:p w14:paraId="1A184AD4" w14:textId="77777777" w:rsidR="00D6113F" w:rsidRDefault="00D6113F" w:rsidP="00D6113F">
    <w:pPr>
      <w:pStyle w:val="Kopfzeile"/>
      <w:tabs>
        <w:tab w:val="clear" w:pos="9072"/>
        <w:tab w:val="right" w:pos="9866"/>
      </w:tabs>
      <w:ind w:hanging="1361"/>
    </w:pPr>
  </w:p>
  <w:p w14:paraId="30FB5E04" w14:textId="77777777" w:rsidR="00D6113F" w:rsidRDefault="00D6113F" w:rsidP="00D6113F">
    <w:pPr>
      <w:pStyle w:val="Kopfzeile"/>
      <w:tabs>
        <w:tab w:val="clear" w:pos="9072"/>
        <w:tab w:val="right" w:pos="9866"/>
      </w:tabs>
      <w:ind w:hanging="1361"/>
    </w:pPr>
  </w:p>
  <w:p w14:paraId="36527F5E" w14:textId="2A114C90" w:rsidR="00D429AC" w:rsidRPr="00D6113F" w:rsidRDefault="00B81E4D" w:rsidP="00D6113F">
    <w:pPr>
      <w:pStyle w:val="Kopfzeile"/>
      <w:tabs>
        <w:tab w:val="clear" w:pos="9072"/>
        <w:tab w:val="right" w:pos="9866"/>
      </w:tabs>
    </w:pPr>
    <w:r>
      <w:rPr>
        <w:noProof/>
      </w:rPr>
      <w:drawing>
        <wp:anchor distT="0" distB="1778" distL="114300" distR="114300" simplePos="0" relativeHeight="251657216" behindDoc="0" locked="0" layoutInCell="1" allowOverlap="1" wp14:anchorId="5EDD4849" wp14:editId="3BAE5575">
          <wp:simplePos x="0" y="0"/>
          <wp:positionH relativeFrom="page">
            <wp:posOffset>5400675</wp:posOffset>
          </wp:positionH>
          <wp:positionV relativeFrom="page">
            <wp:posOffset>431800</wp:posOffset>
          </wp:positionV>
          <wp:extent cx="1724660" cy="16903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a:srcRect t="-1" b="-1"/>
                  <a:stretch/>
                </pic:blipFill>
                <pic:spPr bwMode="auto">
                  <a:xfrm>
                    <a:off x="0" y="0"/>
                    <a:ext cx="1724660" cy="16891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6A2AFC3F" wp14:editId="515A96A8">
          <wp:simplePos x="0" y="0"/>
          <wp:positionH relativeFrom="page">
            <wp:posOffset>864235</wp:posOffset>
          </wp:positionH>
          <wp:positionV relativeFrom="page">
            <wp:posOffset>431800</wp:posOffset>
          </wp:positionV>
          <wp:extent cx="575945" cy="575945"/>
          <wp:effectExtent l="0" t="0" r="0" b="0"/>
          <wp:wrapNone/>
          <wp:docPr id="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2"/>
                  <a:srcRect l="-1027" t="-5" r="1027" b="-5"/>
                  <a:stretch/>
                </pic:blipFill>
                <pic:spPr bwMode="auto">
                  <a:xfrm>
                    <a:off x="0" y="0"/>
                    <a:ext cx="575945" cy="575945"/>
                  </a:xfrm>
                  <a:prstGeom prst="rect">
                    <a:avLst/>
                  </a:prstGeom>
                  <a:ln>
                    <a:noFill/>
                  </a:ln>
                </pic:spPr>
              </pic:pic>
            </a:graphicData>
          </a:graphic>
          <wp14:sizeRelH relativeFrom="margin">
            <wp14:pctWidth>0</wp14:pctWidth>
          </wp14:sizeRelH>
          <wp14:sizeRelV relativeFrom="margin">
            <wp14:pctHeight>0</wp14:pctHeight>
          </wp14:sizeRelV>
        </wp:anchor>
      </w:drawing>
    </w:r>
  </w:p>
  <w:p w14:paraId="15ED10AB" w14:textId="77777777" w:rsidR="00D429AC" w:rsidRDefault="00D429AC" w:rsidP="00BA1163">
    <w:pPr>
      <w:pStyle w:val="Kopfzeile"/>
      <w:ind w:right="2"/>
      <w:jc w:val="right"/>
      <w:rPr>
        <w:b/>
        <w:sz w:val="18"/>
        <w:szCs w:val="18"/>
      </w:rPr>
    </w:pPr>
  </w:p>
  <w:p w14:paraId="42A52997" w14:textId="77777777" w:rsidR="00D429AC" w:rsidRDefault="00D429AC" w:rsidP="00BA1163">
    <w:pPr>
      <w:pStyle w:val="Kopfzeile"/>
      <w:spacing w:line="360" w:lineRule="auto"/>
      <w:ind w:right="2"/>
      <w:jc w:val="right"/>
      <w:rPr>
        <w:b/>
        <w:sz w:val="18"/>
        <w:szCs w:val="18"/>
      </w:rPr>
    </w:pPr>
  </w:p>
  <w:p w14:paraId="55396BE8" w14:textId="77777777" w:rsidR="00D429AC" w:rsidRDefault="00D429AC" w:rsidP="00BA1163">
    <w:pPr>
      <w:pStyle w:val="Kopfzeile"/>
      <w:ind w:right="2"/>
      <w:jc w:val="right"/>
      <w:rPr>
        <w:b/>
        <w:sz w:val="18"/>
        <w:szCs w:val="18"/>
      </w:rPr>
    </w:pPr>
    <w:r>
      <w:rPr>
        <w:b/>
        <w:sz w:val="18"/>
        <w:szCs w:val="18"/>
      </w:rPr>
      <w:t>Deutschland</w:t>
    </w:r>
  </w:p>
  <w:p w14:paraId="16ED8C42" w14:textId="77777777" w:rsidR="00D429AC" w:rsidRDefault="00D6113F" w:rsidP="00BA1163">
    <w:pPr>
      <w:pStyle w:val="Kopfzeile"/>
      <w:ind w:right="2"/>
      <w:jc w:val="right"/>
    </w:pPr>
    <w:r>
      <w:rPr>
        <w:b/>
        <w:sz w:val="18"/>
        <w:szCs w:val="18"/>
      </w:rPr>
      <w:t xml:space="preserve"> </w:t>
    </w:r>
    <w:r w:rsidR="00D429AC">
      <w:rPr>
        <w:b/>
        <w:sz w:val="18"/>
        <w:szCs w:val="18"/>
      </w:rPr>
      <w:t>Presse</w:t>
    </w:r>
    <w:r w:rsidR="00CF1A2C">
      <w:rPr>
        <w:b/>
        <w:sz w:val="18"/>
        <w:szCs w:val="18"/>
      </w:rPr>
      <w:t>meldung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EC9A" w14:textId="77777777" w:rsidR="008C541E" w:rsidRDefault="008C54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01ABE"/>
    <w:multiLevelType w:val="multilevel"/>
    <w:tmpl w:val="5CE89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8D1E3B"/>
    <w:multiLevelType w:val="multilevel"/>
    <w:tmpl w:val="000C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E418DA"/>
    <w:multiLevelType w:val="multilevel"/>
    <w:tmpl w:val="1E8E7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9078CB"/>
    <w:multiLevelType w:val="multilevel"/>
    <w:tmpl w:val="89503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163"/>
    <w:rsid w:val="00030461"/>
    <w:rsid w:val="000A3093"/>
    <w:rsid w:val="000B26AE"/>
    <w:rsid w:val="000E27F7"/>
    <w:rsid w:val="000F2335"/>
    <w:rsid w:val="00166244"/>
    <w:rsid w:val="001A67AC"/>
    <w:rsid w:val="001E0007"/>
    <w:rsid w:val="00236B90"/>
    <w:rsid w:val="00240809"/>
    <w:rsid w:val="002420F8"/>
    <w:rsid w:val="0024799A"/>
    <w:rsid w:val="00252A04"/>
    <w:rsid w:val="00272B31"/>
    <w:rsid w:val="00295D8A"/>
    <w:rsid w:val="00297523"/>
    <w:rsid w:val="002A6EF3"/>
    <w:rsid w:val="002A7A0E"/>
    <w:rsid w:val="002C0FA6"/>
    <w:rsid w:val="002D05CE"/>
    <w:rsid w:val="002F339A"/>
    <w:rsid w:val="0031243B"/>
    <w:rsid w:val="003A78AA"/>
    <w:rsid w:val="003B7707"/>
    <w:rsid w:val="003E4EEA"/>
    <w:rsid w:val="003F230A"/>
    <w:rsid w:val="004041D4"/>
    <w:rsid w:val="004138D3"/>
    <w:rsid w:val="00420179"/>
    <w:rsid w:val="004F1290"/>
    <w:rsid w:val="00513132"/>
    <w:rsid w:val="00516A04"/>
    <w:rsid w:val="005254B6"/>
    <w:rsid w:val="00596BB5"/>
    <w:rsid w:val="006B0108"/>
    <w:rsid w:val="006B0F9D"/>
    <w:rsid w:val="00735494"/>
    <w:rsid w:val="00753890"/>
    <w:rsid w:val="0079206E"/>
    <w:rsid w:val="00797A42"/>
    <w:rsid w:val="007F1D75"/>
    <w:rsid w:val="00820B47"/>
    <w:rsid w:val="00821363"/>
    <w:rsid w:val="008949A2"/>
    <w:rsid w:val="008C541E"/>
    <w:rsid w:val="008E0733"/>
    <w:rsid w:val="008E3169"/>
    <w:rsid w:val="009241FD"/>
    <w:rsid w:val="00934D39"/>
    <w:rsid w:val="009C0DB0"/>
    <w:rsid w:val="00A00F5A"/>
    <w:rsid w:val="00A3462B"/>
    <w:rsid w:val="00A554E9"/>
    <w:rsid w:val="00B7767B"/>
    <w:rsid w:val="00B81E4D"/>
    <w:rsid w:val="00B9783B"/>
    <w:rsid w:val="00BA1163"/>
    <w:rsid w:val="00BB65B2"/>
    <w:rsid w:val="00C04722"/>
    <w:rsid w:val="00C24ADD"/>
    <w:rsid w:val="00CA034D"/>
    <w:rsid w:val="00CF1A2C"/>
    <w:rsid w:val="00D117B5"/>
    <w:rsid w:val="00D2386B"/>
    <w:rsid w:val="00D402DA"/>
    <w:rsid w:val="00D429AC"/>
    <w:rsid w:val="00D6113F"/>
    <w:rsid w:val="00D63A46"/>
    <w:rsid w:val="00D65C5B"/>
    <w:rsid w:val="00D81E68"/>
    <w:rsid w:val="00DA39C7"/>
    <w:rsid w:val="00E06655"/>
    <w:rsid w:val="00E12899"/>
    <w:rsid w:val="00E67ED2"/>
    <w:rsid w:val="00EF68EA"/>
    <w:rsid w:val="00FA7FAB"/>
    <w:rsid w:val="00FC5B17"/>
    <w:rsid w:val="126F9D24"/>
    <w:rsid w:val="224D1B76"/>
    <w:rsid w:val="269A5D6A"/>
    <w:rsid w:val="27D0878D"/>
    <w:rsid w:val="2835F642"/>
    <w:rsid w:val="2FCC2B65"/>
    <w:rsid w:val="2FF59EEE"/>
    <w:rsid w:val="3594ABFE"/>
    <w:rsid w:val="4321DD77"/>
    <w:rsid w:val="5108C113"/>
    <w:rsid w:val="638AD476"/>
    <w:rsid w:val="69609319"/>
    <w:rsid w:val="7124F2FA"/>
    <w:rsid w:val="753427E7"/>
    <w:rsid w:val="75A2D467"/>
    <w:rsid w:val="7AB793FE"/>
    <w:rsid w:val="7F705B3B"/>
    <w:rsid w:val="7F915E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6D5CAD"/>
  <w15:chartTrackingRefBased/>
  <w15:docId w15:val="{D98229AF-89DA-4704-B151-DF24D9915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4138D3"/>
    <w:rPr>
      <w:rFonts w:ascii="Arial" w:hAnsi="Arial"/>
      <w:b/>
      <w:bCs/>
    </w:rPr>
  </w:style>
  <w:style w:type="character" w:styleId="Hyperlink">
    <w:name w:val="Hyperlink"/>
    <w:rsid w:val="00297523"/>
    <w:rPr>
      <w:color w:val="0000FF"/>
      <w:u w:val="single"/>
    </w:rPr>
  </w:style>
  <w:style w:type="character" w:customStyle="1" w:styleId="b">
    <w:name w:val="b"/>
    <w:basedOn w:val="Absatz-Standardschriftart"/>
    <w:rsid w:val="00297523"/>
  </w:style>
  <w:style w:type="paragraph" w:styleId="StandardWeb">
    <w:name w:val="Normal (Web)"/>
    <w:basedOn w:val="Standard"/>
    <w:rsid w:val="00297523"/>
    <w:pPr>
      <w:suppressAutoHyphens/>
      <w:spacing w:before="280" w:after="280"/>
    </w:pPr>
    <w:rPr>
      <w:rFonts w:ascii="Times New Roman" w:hAnsi="Times New Roman"/>
      <w:sz w:val="24"/>
      <w:szCs w:val="24"/>
      <w:lang w:eastAsia="ar-SA"/>
    </w:rPr>
  </w:style>
  <w:style w:type="paragraph" w:styleId="Listenabsatz">
    <w:name w:val="List Paragraph"/>
    <w:basedOn w:val="Standard"/>
    <w:uiPriority w:val="34"/>
    <w:qFormat/>
    <w:rsid w:val="004F1290"/>
    <w:pPr>
      <w:spacing w:line="276" w:lineRule="auto"/>
      <w:ind w:left="720"/>
      <w:contextualSpacing/>
    </w:pPr>
    <w:rPr>
      <w:rFonts w:ascii="Arial" w:hAnsi="Arial" w:cs="Arial"/>
      <w:bCs/>
      <w:sz w:val="24"/>
      <w:szCs w:val="24"/>
      <w:lang w:eastAsia="ja-JP"/>
    </w:rPr>
  </w:style>
  <w:style w:type="character" w:customStyle="1" w:styleId="KopfzeileZchn">
    <w:name w:val="Kopfzeile Zchn"/>
    <w:link w:val="Kopfzeile"/>
    <w:rsid w:val="00D6113F"/>
    <w:rPr>
      <w:rFonts w:ascii="Century Gothic" w:hAnsi="Century Gothic"/>
    </w:rPr>
  </w:style>
  <w:style w:type="paragraph" w:customStyle="1" w:styleId="paragraph">
    <w:name w:val="paragraph"/>
    <w:basedOn w:val="Standard"/>
    <w:rsid w:val="00A00F5A"/>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A00F5A"/>
  </w:style>
  <w:style w:type="character" w:customStyle="1" w:styleId="eop">
    <w:name w:val="eop"/>
    <w:basedOn w:val="Absatz-Standardschriftart"/>
    <w:rsid w:val="00A00F5A"/>
  </w:style>
  <w:style w:type="character" w:styleId="Kommentarzeichen">
    <w:name w:val="annotation reference"/>
    <w:basedOn w:val="Absatz-Standardschriftart"/>
    <w:rsid w:val="00A00F5A"/>
    <w:rPr>
      <w:sz w:val="16"/>
      <w:szCs w:val="16"/>
    </w:rPr>
  </w:style>
  <w:style w:type="paragraph" w:styleId="Kommentartext">
    <w:name w:val="annotation text"/>
    <w:basedOn w:val="Standard"/>
    <w:link w:val="KommentartextZchn"/>
    <w:rsid w:val="00A00F5A"/>
  </w:style>
  <w:style w:type="character" w:customStyle="1" w:styleId="KommentartextZchn">
    <w:name w:val="Kommentartext Zchn"/>
    <w:basedOn w:val="Absatz-Standardschriftart"/>
    <w:link w:val="Kommentartext"/>
    <w:rsid w:val="00A00F5A"/>
    <w:rPr>
      <w:rFonts w:ascii="Century Gothic" w:hAnsi="Century Gothic"/>
    </w:rPr>
  </w:style>
  <w:style w:type="paragraph" w:styleId="Kommentarthema">
    <w:name w:val="annotation subject"/>
    <w:basedOn w:val="Kommentartext"/>
    <w:next w:val="Kommentartext"/>
    <w:link w:val="KommentarthemaZchn"/>
    <w:rsid w:val="00A00F5A"/>
    <w:rPr>
      <w:b/>
      <w:bCs/>
    </w:rPr>
  </w:style>
  <w:style w:type="character" w:customStyle="1" w:styleId="KommentarthemaZchn">
    <w:name w:val="Kommentarthema Zchn"/>
    <w:basedOn w:val="KommentartextZchn"/>
    <w:link w:val="Kommentarthema"/>
    <w:rsid w:val="00A00F5A"/>
    <w:rPr>
      <w:rFonts w:ascii="Century Gothic" w:hAnsi="Century Gothic"/>
      <w:b/>
      <w:bCs/>
    </w:rPr>
  </w:style>
  <w:style w:type="character" w:styleId="NichtaufgelsteErwhnung">
    <w:name w:val="Unresolved Mention"/>
    <w:basedOn w:val="Absatz-Standardschriftart"/>
    <w:uiPriority w:val="99"/>
    <w:semiHidden/>
    <w:unhideWhenUsed/>
    <w:rsid w:val="00516A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9634586">
      <w:bodyDiv w:val="1"/>
      <w:marLeft w:val="0"/>
      <w:marRight w:val="0"/>
      <w:marTop w:val="0"/>
      <w:marBottom w:val="0"/>
      <w:divBdr>
        <w:top w:val="none" w:sz="0" w:space="0" w:color="auto"/>
        <w:left w:val="none" w:sz="0" w:space="0" w:color="auto"/>
        <w:bottom w:val="none" w:sz="0" w:space="0" w:color="auto"/>
        <w:right w:val="none" w:sz="0" w:space="0" w:color="auto"/>
      </w:divBdr>
      <w:divsChild>
        <w:div w:id="719325368">
          <w:marLeft w:val="0"/>
          <w:marRight w:val="0"/>
          <w:marTop w:val="0"/>
          <w:marBottom w:val="0"/>
          <w:divBdr>
            <w:top w:val="none" w:sz="0" w:space="0" w:color="auto"/>
            <w:left w:val="none" w:sz="0" w:space="0" w:color="auto"/>
            <w:bottom w:val="none" w:sz="0" w:space="0" w:color="auto"/>
            <w:right w:val="none" w:sz="0" w:space="0" w:color="auto"/>
          </w:divBdr>
        </w:div>
        <w:div w:id="1977443753">
          <w:marLeft w:val="0"/>
          <w:marRight w:val="0"/>
          <w:marTop w:val="0"/>
          <w:marBottom w:val="0"/>
          <w:divBdr>
            <w:top w:val="none" w:sz="0" w:space="0" w:color="auto"/>
            <w:left w:val="none" w:sz="0" w:space="0" w:color="auto"/>
            <w:bottom w:val="none" w:sz="0" w:space="0" w:color="auto"/>
            <w:right w:val="none" w:sz="0" w:space="0" w:color="auto"/>
          </w:divBdr>
        </w:div>
        <w:div w:id="656420501">
          <w:marLeft w:val="0"/>
          <w:marRight w:val="0"/>
          <w:marTop w:val="0"/>
          <w:marBottom w:val="0"/>
          <w:divBdr>
            <w:top w:val="none" w:sz="0" w:space="0" w:color="auto"/>
            <w:left w:val="none" w:sz="0" w:space="0" w:color="auto"/>
            <w:bottom w:val="none" w:sz="0" w:space="0" w:color="auto"/>
            <w:right w:val="none" w:sz="0" w:space="0" w:color="auto"/>
          </w:divBdr>
        </w:div>
        <w:div w:id="627321212">
          <w:marLeft w:val="0"/>
          <w:marRight w:val="0"/>
          <w:marTop w:val="0"/>
          <w:marBottom w:val="0"/>
          <w:divBdr>
            <w:top w:val="none" w:sz="0" w:space="0" w:color="auto"/>
            <w:left w:val="none" w:sz="0" w:space="0" w:color="auto"/>
            <w:bottom w:val="none" w:sz="0" w:space="0" w:color="auto"/>
            <w:right w:val="none" w:sz="0" w:space="0" w:color="auto"/>
          </w:divBdr>
        </w:div>
        <w:div w:id="131334391">
          <w:marLeft w:val="0"/>
          <w:marRight w:val="0"/>
          <w:marTop w:val="0"/>
          <w:marBottom w:val="0"/>
          <w:divBdr>
            <w:top w:val="none" w:sz="0" w:space="0" w:color="auto"/>
            <w:left w:val="none" w:sz="0" w:space="0" w:color="auto"/>
            <w:bottom w:val="none" w:sz="0" w:space="0" w:color="auto"/>
            <w:right w:val="none" w:sz="0" w:space="0" w:color="auto"/>
          </w:divBdr>
          <w:divsChild>
            <w:div w:id="141391188">
              <w:marLeft w:val="0"/>
              <w:marRight w:val="0"/>
              <w:marTop w:val="0"/>
              <w:marBottom w:val="0"/>
              <w:divBdr>
                <w:top w:val="none" w:sz="0" w:space="0" w:color="auto"/>
                <w:left w:val="none" w:sz="0" w:space="0" w:color="auto"/>
                <w:bottom w:val="none" w:sz="0" w:space="0" w:color="auto"/>
                <w:right w:val="none" w:sz="0" w:space="0" w:color="auto"/>
              </w:divBdr>
            </w:div>
            <w:div w:id="817066937">
              <w:marLeft w:val="0"/>
              <w:marRight w:val="0"/>
              <w:marTop w:val="0"/>
              <w:marBottom w:val="0"/>
              <w:divBdr>
                <w:top w:val="none" w:sz="0" w:space="0" w:color="auto"/>
                <w:left w:val="none" w:sz="0" w:space="0" w:color="auto"/>
                <w:bottom w:val="none" w:sz="0" w:space="0" w:color="auto"/>
                <w:right w:val="none" w:sz="0" w:space="0" w:color="auto"/>
              </w:divBdr>
            </w:div>
            <w:div w:id="323944772">
              <w:marLeft w:val="0"/>
              <w:marRight w:val="0"/>
              <w:marTop w:val="0"/>
              <w:marBottom w:val="0"/>
              <w:divBdr>
                <w:top w:val="none" w:sz="0" w:space="0" w:color="auto"/>
                <w:left w:val="none" w:sz="0" w:space="0" w:color="auto"/>
                <w:bottom w:val="none" w:sz="0" w:space="0" w:color="auto"/>
                <w:right w:val="none" w:sz="0" w:space="0" w:color="auto"/>
              </w:divBdr>
            </w:div>
          </w:divsChild>
        </w:div>
        <w:div w:id="350187046">
          <w:marLeft w:val="0"/>
          <w:marRight w:val="0"/>
          <w:marTop w:val="0"/>
          <w:marBottom w:val="0"/>
          <w:divBdr>
            <w:top w:val="none" w:sz="0" w:space="0" w:color="auto"/>
            <w:left w:val="none" w:sz="0" w:space="0" w:color="auto"/>
            <w:bottom w:val="none" w:sz="0" w:space="0" w:color="auto"/>
            <w:right w:val="none" w:sz="0" w:space="0" w:color="auto"/>
          </w:divBdr>
          <w:divsChild>
            <w:div w:id="1665352713">
              <w:marLeft w:val="0"/>
              <w:marRight w:val="0"/>
              <w:marTop w:val="0"/>
              <w:marBottom w:val="0"/>
              <w:divBdr>
                <w:top w:val="none" w:sz="0" w:space="0" w:color="auto"/>
                <w:left w:val="none" w:sz="0" w:space="0" w:color="auto"/>
                <w:bottom w:val="none" w:sz="0" w:space="0" w:color="auto"/>
                <w:right w:val="none" w:sz="0" w:space="0" w:color="auto"/>
              </w:divBdr>
            </w:div>
            <w:div w:id="78751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399467">
      <w:bodyDiv w:val="1"/>
      <w:marLeft w:val="0"/>
      <w:marRight w:val="0"/>
      <w:marTop w:val="0"/>
      <w:marBottom w:val="0"/>
      <w:divBdr>
        <w:top w:val="none" w:sz="0" w:space="0" w:color="auto"/>
        <w:left w:val="none" w:sz="0" w:space="0" w:color="auto"/>
        <w:bottom w:val="none" w:sz="0" w:space="0" w:color="auto"/>
        <w:right w:val="none" w:sz="0" w:space="0" w:color="auto"/>
      </w:divBdr>
      <w:divsChild>
        <w:div w:id="1264917274">
          <w:marLeft w:val="0"/>
          <w:marRight w:val="0"/>
          <w:marTop w:val="0"/>
          <w:marBottom w:val="0"/>
          <w:divBdr>
            <w:top w:val="none" w:sz="0" w:space="0" w:color="auto"/>
            <w:left w:val="none" w:sz="0" w:space="0" w:color="auto"/>
            <w:bottom w:val="none" w:sz="0" w:space="0" w:color="auto"/>
            <w:right w:val="none" w:sz="0" w:space="0" w:color="auto"/>
          </w:divBdr>
        </w:div>
        <w:div w:id="1191187325">
          <w:marLeft w:val="0"/>
          <w:marRight w:val="0"/>
          <w:marTop w:val="0"/>
          <w:marBottom w:val="0"/>
          <w:divBdr>
            <w:top w:val="none" w:sz="0" w:space="0" w:color="auto"/>
            <w:left w:val="none" w:sz="0" w:space="0" w:color="auto"/>
            <w:bottom w:val="none" w:sz="0" w:space="0" w:color="auto"/>
            <w:right w:val="none" w:sz="0" w:space="0" w:color="auto"/>
          </w:divBdr>
        </w:div>
        <w:div w:id="618292845">
          <w:marLeft w:val="0"/>
          <w:marRight w:val="0"/>
          <w:marTop w:val="0"/>
          <w:marBottom w:val="0"/>
          <w:divBdr>
            <w:top w:val="none" w:sz="0" w:space="0" w:color="auto"/>
            <w:left w:val="none" w:sz="0" w:space="0" w:color="auto"/>
            <w:bottom w:val="none" w:sz="0" w:space="0" w:color="auto"/>
            <w:right w:val="none" w:sz="0" w:space="0" w:color="auto"/>
          </w:divBdr>
        </w:div>
        <w:div w:id="193154826">
          <w:marLeft w:val="0"/>
          <w:marRight w:val="0"/>
          <w:marTop w:val="0"/>
          <w:marBottom w:val="0"/>
          <w:divBdr>
            <w:top w:val="none" w:sz="0" w:space="0" w:color="auto"/>
            <w:left w:val="none" w:sz="0" w:space="0" w:color="auto"/>
            <w:bottom w:val="none" w:sz="0" w:space="0" w:color="auto"/>
            <w:right w:val="none" w:sz="0" w:space="0" w:color="auto"/>
          </w:divBdr>
        </w:div>
        <w:div w:id="1488352251">
          <w:marLeft w:val="0"/>
          <w:marRight w:val="0"/>
          <w:marTop w:val="0"/>
          <w:marBottom w:val="0"/>
          <w:divBdr>
            <w:top w:val="none" w:sz="0" w:space="0" w:color="auto"/>
            <w:left w:val="none" w:sz="0" w:space="0" w:color="auto"/>
            <w:bottom w:val="none" w:sz="0" w:space="0" w:color="auto"/>
            <w:right w:val="none" w:sz="0" w:space="0" w:color="auto"/>
          </w:divBdr>
        </w:div>
        <w:div w:id="2084252226">
          <w:marLeft w:val="0"/>
          <w:marRight w:val="0"/>
          <w:marTop w:val="0"/>
          <w:marBottom w:val="0"/>
          <w:divBdr>
            <w:top w:val="none" w:sz="0" w:space="0" w:color="auto"/>
            <w:left w:val="none" w:sz="0" w:space="0" w:color="auto"/>
            <w:bottom w:val="none" w:sz="0" w:space="0" w:color="auto"/>
            <w:right w:val="none" w:sz="0" w:space="0" w:color="auto"/>
          </w:divBdr>
        </w:div>
        <w:div w:id="887688295">
          <w:marLeft w:val="0"/>
          <w:marRight w:val="0"/>
          <w:marTop w:val="0"/>
          <w:marBottom w:val="0"/>
          <w:divBdr>
            <w:top w:val="none" w:sz="0" w:space="0" w:color="auto"/>
            <w:left w:val="none" w:sz="0" w:space="0" w:color="auto"/>
            <w:bottom w:val="none" w:sz="0" w:space="0" w:color="auto"/>
            <w:right w:val="none" w:sz="0" w:space="0" w:color="auto"/>
          </w:divBdr>
        </w:div>
      </w:divsChild>
    </w:div>
    <w:div w:id="1769236164">
      <w:bodyDiv w:val="1"/>
      <w:marLeft w:val="0"/>
      <w:marRight w:val="0"/>
      <w:marTop w:val="0"/>
      <w:marBottom w:val="0"/>
      <w:divBdr>
        <w:top w:val="none" w:sz="0" w:space="0" w:color="auto"/>
        <w:left w:val="none" w:sz="0" w:space="0" w:color="auto"/>
        <w:bottom w:val="none" w:sz="0" w:space="0" w:color="auto"/>
        <w:right w:val="none" w:sz="0" w:space="0" w:color="auto"/>
      </w:divBdr>
      <w:divsChild>
        <w:div w:id="1824464684">
          <w:marLeft w:val="0"/>
          <w:marRight w:val="0"/>
          <w:marTop w:val="0"/>
          <w:marBottom w:val="0"/>
          <w:divBdr>
            <w:top w:val="none" w:sz="0" w:space="0" w:color="auto"/>
            <w:left w:val="none" w:sz="0" w:space="0" w:color="auto"/>
            <w:bottom w:val="none" w:sz="0" w:space="0" w:color="auto"/>
            <w:right w:val="none" w:sz="0" w:space="0" w:color="auto"/>
          </w:divBdr>
        </w:div>
        <w:div w:id="1966888714">
          <w:marLeft w:val="0"/>
          <w:marRight w:val="0"/>
          <w:marTop w:val="0"/>
          <w:marBottom w:val="0"/>
          <w:divBdr>
            <w:top w:val="none" w:sz="0" w:space="0" w:color="auto"/>
            <w:left w:val="none" w:sz="0" w:space="0" w:color="auto"/>
            <w:bottom w:val="none" w:sz="0" w:space="0" w:color="auto"/>
            <w:right w:val="none" w:sz="0" w:space="0" w:color="auto"/>
          </w:divBdr>
        </w:div>
        <w:div w:id="1022166489">
          <w:marLeft w:val="0"/>
          <w:marRight w:val="0"/>
          <w:marTop w:val="0"/>
          <w:marBottom w:val="0"/>
          <w:divBdr>
            <w:top w:val="none" w:sz="0" w:space="0" w:color="auto"/>
            <w:left w:val="none" w:sz="0" w:space="0" w:color="auto"/>
            <w:bottom w:val="none" w:sz="0" w:space="0" w:color="auto"/>
            <w:right w:val="none" w:sz="0" w:space="0" w:color="auto"/>
          </w:divBdr>
        </w:div>
        <w:div w:id="1518229443">
          <w:marLeft w:val="0"/>
          <w:marRight w:val="0"/>
          <w:marTop w:val="0"/>
          <w:marBottom w:val="0"/>
          <w:divBdr>
            <w:top w:val="none" w:sz="0" w:space="0" w:color="auto"/>
            <w:left w:val="none" w:sz="0" w:space="0" w:color="auto"/>
            <w:bottom w:val="none" w:sz="0" w:space="0" w:color="auto"/>
            <w:right w:val="none" w:sz="0" w:space="0" w:color="auto"/>
          </w:divBdr>
        </w:div>
        <w:div w:id="310328985">
          <w:marLeft w:val="0"/>
          <w:marRight w:val="0"/>
          <w:marTop w:val="0"/>
          <w:marBottom w:val="0"/>
          <w:divBdr>
            <w:top w:val="none" w:sz="0" w:space="0" w:color="auto"/>
            <w:left w:val="none" w:sz="0" w:space="0" w:color="auto"/>
            <w:bottom w:val="none" w:sz="0" w:space="0" w:color="auto"/>
            <w:right w:val="none" w:sz="0" w:space="0" w:color="auto"/>
          </w:divBdr>
          <w:divsChild>
            <w:div w:id="1812869312">
              <w:marLeft w:val="0"/>
              <w:marRight w:val="0"/>
              <w:marTop w:val="0"/>
              <w:marBottom w:val="0"/>
              <w:divBdr>
                <w:top w:val="none" w:sz="0" w:space="0" w:color="auto"/>
                <w:left w:val="none" w:sz="0" w:space="0" w:color="auto"/>
                <w:bottom w:val="none" w:sz="0" w:space="0" w:color="auto"/>
                <w:right w:val="none" w:sz="0" w:space="0" w:color="auto"/>
              </w:divBdr>
            </w:div>
            <w:div w:id="1534733972">
              <w:marLeft w:val="0"/>
              <w:marRight w:val="0"/>
              <w:marTop w:val="0"/>
              <w:marBottom w:val="0"/>
              <w:divBdr>
                <w:top w:val="none" w:sz="0" w:space="0" w:color="auto"/>
                <w:left w:val="none" w:sz="0" w:space="0" w:color="auto"/>
                <w:bottom w:val="none" w:sz="0" w:space="0" w:color="auto"/>
                <w:right w:val="none" w:sz="0" w:space="0" w:color="auto"/>
              </w:divBdr>
            </w:div>
            <w:div w:id="1067873155">
              <w:marLeft w:val="0"/>
              <w:marRight w:val="0"/>
              <w:marTop w:val="0"/>
              <w:marBottom w:val="0"/>
              <w:divBdr>
                <w:top w:val="none" w:sz="0" w:space="0" w:color="auto"/>
                <w:left w:val="none" w:sz="0" w:space="0" w:color="auto"/>
                <w:bottom w:val="none" w:sz="0" w:space="0" w:color="auto"/>
                <w:right w:val="none" w:sz="0" w:space="0" w:color="auto"/>
              </w:divBdr>
            </w:div>
          </w:divsChild>
        </w:div>
        <w:div w:id="1873884133">
          <w:marLeft w:val="0"/>
          <w:marRight w:val="0"/>
          <w:marTop w:val="0"/>
          <w:marBottom w:val="0"/>
          <w:divBdr>
            <w:top w:val="none" w:sz="0" w:space="0" w:color="auto"/>
            <w:left w:val="none" w:sz="0" w:space="0" w:color="auto"/>
            <w:bottom w:val="none" w:sz="0" w:space="0" w:color="auto"/>
            <w:right w:val="none" w:sz="0" w:space="0" w:color="auto"/>
          </w:divBdr>
          <w:divsChild>
            <w:div w:id="1156147662">
              <w:marLeft w:val="0"/>
              <w:marRight w:val="0"/>
              <w:marTop w:val="0"/>
              <w:marBottom w:val="0"/>
              <w:divBdr>
                <w:top w:val="none" w:sz="0" w:space="0" w:color="auto"/>
                <w:left w:val="none" w:sz="0" w:space="0" w:color="auto"/>
                <w:bottom w:val="none" w:sz="0" w:space="0" w:color="auto"/>
                <w:right w:val="none" w:sz="0" w:space="0" w:color="auto"/>
              </w:divBdr>
            </w:div>
            <w:div w:id="9884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66922">
      <w:bodyDiv w:val="1"/>
      <w:marLeft w:val="0"/>
      <w:marRight w:val="0"/>
      <w:marTop w:val="0"/>
      <w:marBottom w:val="0"/>
      <w:divBdr>
        <w:top w:val="none" w:sz="0" w:space="0" w:color="auto"/>
        <w:left w:val="none" w:sz="0" w:space="0" w:color="auto"/>
        <w:bottom w:val="none" w:sz="0" w:space="0" w:color="auto"/>
        <w:right w:val="none" w:sz="0" w:space="0" w:color="auto"/>
      </w:divBdr>
      <w:divsChild>
        <w:div w:id="1171990658">
          <w:marLeft w:val="0"/>
          <w:marRight w:val="0"/>
          <w:marTop w:val="0"/>
          <w:marBottom w:val="0"/>
          <w:divBdr>
            <w:top w:val="none" w:sz="0" w:space="0" w:color="auto"/>
            <w:left w:val="none" w:sz="0" w:space="0" w:color="auto"/>
            <w:bottom w:val="none" w:sz="0" w:space="0" w:color="auto"/>
            <w:right w:val="none" w:sz="0" w:space="0" w:color="auto"/>
          </w:divBdr>
        </w:div>
        <w:div w:id="337773424">
          <w:marLeft w:val="0"/>
          <w:marRight w:val="0"/>
          <w:marTop w:val="0"/>
          <w:marBottom w:val="0"/>
          <w:divBdr>
            <w:top w:val="none" w:sz="0" w:space="0" w:color="auto"/>
            <w:left w:val="none" w:sz="0" w:space="0" w:color="auto"/>
            <w:bottom w:val="none" w:sz="0" w:space="0" w:color="auto"/>
            <w:right w:val="none" w:sz="0" w:space="0" w:color="auto"/>
          </w:divBdr>
        </w:div>
        <w:div w:id="1886211367">
          <w:marLeft w:val="0"/>
          <w:marRight w:val="0"/>
          <w:marTop w:val="0"/>
          <w:marBottom w:val="0"/>
          <w:divBdr>
            <w:top w:val="none" w:sz="0" w:space="0" w:color="auto"/>
            <w:left w:val="none" w:sz="0" w:space="0" w:color="auto"/>
            <w:bottom w:val="none" w:sz="0" w:space="0" w:color="auto"/>
            <w:right w:val="none" w:sz="0" w:space="0" w:color="auto"/>
          </w:divBdr>
        </w:div>
        <w:div w:id="1968854194">
          <w:marLeft w:val="0"/>
          <w:marRight w:val="0"/>
          <w:marTop w:val="0"/>
          <w:marBottom w:val="0"/>
          <w:divBdr>
            <w:top w:val="none" w:sz="0" w:space="0" w:color="auto"/>
            <w:left w:val="none" w:sz="0" w:space="0" w:color="auto"/>
            <w:bottom w:val="none" w:sz="0" w:space="0" w:color="auto"/>
            <w:right w:val="none" w:sz="0" w:space="0" w:color="auto"/>
          </w:divBdr>
        </w:div>
        <w:div w:id="779764088">
          <w:marLeft w:val="0"/>
          <w:marRight w:val="0"/>
          <w:marTop w:val="0"/>
          <w:marBottom w:val="0"/>
          <w:divBdr>
            <w:top w:val="none" w:sz="0" w:space="0" w:color="auto"/>
            <w:left w:val="none" w:sz="0" w:space="0" w:color="auto"/>
            <w:bottom w:val="none" w:sz="0" w:space="0" w:color="auto"/>
            <w:right w:val="none" w:sz="0" w:space="0" w:color="auto"/>
          </w:divBdr>
          <w:divsChild>
            <w:div w:id="1295135164">
              <w:marLeft w:val="0"/>
              <w:marRight w:val="0"/>
              <w:marTop w:val="0"/>
              <w:marBottom w:val="0"/>
              <w:divBdr>
                <w:top w:val="none" w:sz="0" w:space="0" w:color="auto"/>
                <w:left w:val="none" w:sz="0" w:space="0" w:color="auto"/>
                <w:bottom w:val="none" w:sz="0" w:space="0" w:color="auto"/>
                <w:right w:val="none" w:sz="0" w:space="0" w:color="auto"/>
              </w:divBdr>
            </w:div>
            <w:div w:id="368729442">
              <w:marLeft w:val="0"/>
              <w:marRight w:val="0"/>
              <w:marTop w:val="0"/>
              <w:marBottom w:val="0"/>
              <w:divBdr>
                <w:top w:val="none" w:sz="0" w:space="0" w:color="auto"/>
                <w:left w:val="none" w:sz="0" w:space="0" w:color="auto"/>
                <w:bottom w:val="none" w:sz="0" w:space="0" w:color="auto"/>
                <w:right w:val="none" w:sz="0" w:space="0" w:color="auto"/>
              </w:divBdr>
            </w:div>
            <w:div w:id="177357870">
              <w:marLeft w:val="0"/>
              <w:marRight w:val="0"/>
              <w:marTop w:val="0"/>
              <w:marBottom w:val="0"/>
              <w:divBdr>
                <w:top w:val="none" w:sz="0" w:space="0" w:color="auto"/>
                <w:left w:val="none" w:sz="0" w:space="0" w:color="auto"/>
                <w:bottom w:val="none" w:sz="0" w:space="0" w:color="auto"/>
                <w:right w:val="none" w:sz="0" w:space="0" w:color="auto"/>
              </w:divBdr>
            </w:div>
          </w:divsChild>
        </w:div>
        <w:div w:id="1878203497">
          <w:marLeft w:val="0"/>
          <w:marRight w:val="0"/>
          <w:marTop w:val="0"/>
          <w:marBottom w:val="0"/>
          <w:divBdr>
            <w:top w:val="none" w:sz="0" w:space="0" w:color="auto"/>
            <w:left w:val="none" w:sz="0" w:space="0" w:color="auto"/>
            <w:bottom w:val="none" w:sz="0" w:space="0" w:color="auto"/>
            <w:right w:val="none" w:sz="0" w:space="0" w:color="auto"/>
          </w:divBdr>
          <w:divsChild>
            <w:div w:id="1832523547">
              <w:marLeft w:val="0"/>
              <w:marRight w:val="0"/>
              <w:marTop w:val="0"/>
              <w:marBottom w:val="0"/>
              <w:divBdr>
                <w:top w:val="none" w:sz="0" w:space="0" w:color="auto"/>
                <w:left w:val="none" w:sz="0" w:space="0" w:color="auto"/>
                <w:bottom w:val="none" w:sz="0" w:space="0" w:color="auto"/>
                <w:right w:val="none" w:sz="0" w:space="0" w:color="auto"/>
              </w:divBdr>
            </w:div>
            <w:div w:id="196111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betontechnische-date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00D6C2B1698246862550AFC912CCA1" ma:contentTypeVersion="16" ma:contentTypeDescription="Ein neues Dokument erstellen." ma:contentTypeScope="" ma:versionID="06a3db9f2c9f3bfe106fe85b2fe30ae7">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4d38f8f08ab83c77e7165f351e5af864"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5b868fa-b6b0-47e5-9bd5-9ee2320497d0}"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D56784-68D6-45F1-9BFC-736C062DC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480C73-4CAD-4565-9E5F-16BEFA887E05}">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92F2389E-055F-4ECC-B4E8-C15AAE88037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2615</Characters>
  <Application>Microsoft Office Word</Application>
  <DocSecurity>0</DocSecurity>
  <Lines>21</Lines>
  <Paragraphs>5</Paragraphs>
  <ScaleCrop>false</ScaleCrop>
  <Company>HeidelbergCement AG</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„Wege der Erinnerung“ – HeidelbergCement liefert Weißbeton für Echterdinger Gedenkstätte</dc:title>
  <dc:subject/>
  <dc:creator>Haut;Christina</dc:creator>
  <cp:keywords/>
  <dc:description/>
  <cp:lastModifiedBy>Proell, Julia (Heidelberg) DEU</cp:lastModifiedBy>
  <cp:revision>7</cp:revision>
  <cp:lastPrinted>2010-08-18T07:51:00Z</cp:lastPrinted>
  <dcterms:created xsi:type="dcterms:W3CDTF">2023-06-06T09:18:00Z</dcterms:created>
  <dcterms:modified xsi:type="dcterms:W3CDTF">2023-06-06T11:26:00Z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0x0101006A00D6C2B1698246862550AFC912CCA1</vt:lpwstr>
  </property>
  <property fmtid="{D5CDD505-2E9C-101B-9397-08002B2CF9AE}" pid="3" name="MediaServiceImageTags">
    <vt:lpwstr/>
  </property>
</Properties>
</file>