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F7F7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7E0A9CD" w14:textId="77777777" w:rsidR="00C32B6B" w:rsidRPr="00C32B6B" w:rsidRDefault="00C32B6B" w:rsidP="00C32B6B">
      <w:pPr>
        <w:pStyle w:val="berschrift2"/>
      </w:pPr>
      <w:r w:rsidRPr="00C32B6B">
        <w:t>EcoCrete (30 R, 40 R, 50 R, 60 R)</w:t>
      </w:r>
      <w:r w:rsidRPr="00C32B6B">
        <w:rPr>
          <w:vertAlign w:val="superscript"/>
        </w:rPr>
        <w:t>*)</w:t>
      </w:r>
    </w:p>
    <w:p w14:paraId="00DF0CF8" w14:textId="77777777" w:rsidR="00F470DA" w:rsidRDefault="00C32B6B" w:rsidP="00AA6640">
      <w:pPr>
        <w:spacing w:after="720"/>
      </w:pPr>
      <w:r>
        <w:t>*) Nichtzutreffendes bitte streichen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53C7C2E2" w14:textId="77777777" w:rsidTr="00D4485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801445D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A85517" w14:textId="77777777" w:rsidR="00372CBA" w:rsidRPr="00CB6D9E" w:rsidRDefault="00372CBA" w:rsidP="00D44850">
            <w:pPr>
              <w:tabs>
                <w:tab w:val="left" w:pos="1434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D52643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29C4CD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6FB03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372CBA" w:rsidRPr="00A77351" w14:paraId="59CCB77D" w14:textId="77777777" w:rsidTr="00D4485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318C4BF1" w14:textId="77777777" w:rsidR="00CB6D9E" w:rsidRDefault="00CB6D9E" w:rsidP="00CB6D9E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  <w:p w14:paraId="6E4A2F58" w14:textId="77777777" w:rsidR="00D44850" w:rsidRPr="00A77351" w:rsidRDefault="00D44850" w:rsidP="00CB6D9E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2F073828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430233AB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>Art des Bauteils:</w:t>
            </w:r>
            <w:r w:rsidR="00CB6D9E">
              <w:rPr>
                <w:rFonts w:cs="Calibri"/>
                <w:szCs w:val="22"/>
              </w:rPr>
              <w:t xml:space="preserve"> </w:t>
            </w:r>
            <w:r w:rsidR="00CB6D9E" w:rsidRPr="00CB6D9E">
              <w:rPr>
                <w:rFonts w:cs="Calibri"/>
                <w:szCs w:val="22"/>
                <w:u w:val="dotted"/>
              </w:rPr>
              <w:tab/>
            </w:r>
            <w:r w:rsidR="00CB6D9E" w:rsidRPr="00CB6D9E">
              <w:rPr>
                <w:rFonts w:cs="Calibri"/>
                <w:szCs w:val="22"/>
                <w:u w:val="dotted"/>
              </w:rPr>
              <w:tab/>
            </w:r>
            <w:r w:rsidR="00CB6D9E" w:rsidRPr="00D44850">
              <w:rPr>
                <w:rFonts w:cs="Calibri"/>
                <w:szCs w:val="22"/>
              </w:rPr>
              <w:tab/>
            </w:r>
          </w:p>
          <w:p w14:paraId="4684F87E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763DDDA6" w14:textId="77777777" w:rsidR="00372CBA" w:rsidRPr="002442A3" w:rsidRDefault="00CB6D9E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  <w:u w:val="dotted"/>
              </w:rPr>
            </w:pPr>
            <w:r>
              <w:rPr>
                <w:rFonts w:cs="Calibri"/>
                <w:szCs w:val="22"/>
              </w:rPr>
              <w:tab/>
            </w:r>
            <w:r w:rsidR="002442A3">
              <w:rPr>
                <w:rFonts w:cs="Calibri"/>
                <w:szCs w:val="22"/>
              </w:rPr>
              <w:t xml:space="preserve"> </w:t>
            </w:r>
            <w:r w:rsidRPr="002442A3">
              <w:rPr>
                <w:rFonts w:cs="Calibri"/>
                <w:szCs w:val="22"/>
                <w:u w:val="dotted"/>
              </w:rPr>
              <w:tab/>
            </w:r>
            <w:r w:rsidRPr="002442A3">
              <w:rPr>
                <w:rFonts w:cs="Calibri"/>
                <w:szCs w:val="22"/>
                <w:u w:val="dotted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</w:p>
          <w:p w14:paraId="3E6D2E61" w14:textId="77777777" w:rsidR="00CB6D9E" w:rsidRDefault="00CB6D9E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7D99097D" w14:textId="77777777" w:rsidR="00CB6D9E" w:rsidRPr="00A77351" w:rsidRDefault="00CB6D9E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730E00D6" w14:textId="77777777" w:rsidR="00372CBA" w:rsidRPr="00CB6D9E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b/>
                <w:bCs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Beton: </w:t>
            </w:r>
            <w:r w:rsidRPr="00CB6D9E">
              <w:rPr>
                <w:rFonts w:cs="Calibri"/>
                <w:b/>
                <w:bCs/>
                <w:szCs w:val="22"/>
              </w:rPr>
              <w:t>EcoCrete</w:t>
            </w:r>
            <w:r w:rsidRPr="00CB6D9E">
              <w:rPr>
                <w:rFonts w:cs="Calibri"/>
                <w:b/>
                <w:bCs/>
                <w:szCs w:val="22"/>
                <w:vertAlign w:val="superscript"/>
              </w:rPr>
              <w:t xml:space="preserve">® </w:t>
            </w:r>
            <w:r w:rsidRPr="00CB6D9E">
              <w:rPr>
                <w:rFonts w:cs="Calibri"/>
                <w:b/>
                <w:bCs/>
                <w:szCs w:val="22"/>
              </w:rPr>
              <w:t>30 R</w:t>
            </w:r>
            <w:r w:rsidRPr="00CB6D9E">
              <w:rPr>
                <w:rFonts w:cs="Calibri"/>
                <w:b/>
                <w:bCs/>
                <w:szCs w:val="22"/>
                <w:vertAlign w:val="superscript"/>
              </w:rPr>
              <w:t>1)</w:t>
            </w:r>
          </w:p>
          <w:p w14:paraId="7B42F877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5342EEA1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>Besonders nachhaltiger Beton nach DIN EN 206-1/DIN 1045-2 mit reduziertem anrechenbaren CO</w:t>
            </w:r>
            <w:r w:rsidRPr="00A77351">
              <w:rPr>
                <w:rFonts w:cs="Calibri"/>
                <w:szCs w:val="22"/>
                <w:vertAlign w:val="subscript"/>
              </w:rPr>
              <w:t>2</w:t>
            </w:r>
            <w:r w:rsidRPr="00A77351">
              <w:rPr>
                <w:rFonts w:cs="Calibri"/>
                <w:szCs w:val="22"/>
              </w:rPr>
              <w:t>-Äquivalent</w:t>
            </w:r>
            <w:r w:rsidRPr="00A77351">
              <w:rPr>
                <w:rFonts w:cs="Calibri"/>
                <w:szCs w:val="22"/>
                <w:vertAlign w:val="superscript"/>
              </w:rPr>
              <w:t xml:space="preserve">2) </w:t>
            </w:r>
            <w:r w:rsidRPr="00A77351">
              <w:rPr>
                <w:rFonts w:cs="Calibri"/>
                <w:szCs w:val="22"/>
              </w:rPr>
              <w:t xml:space="preserve">unter gleichzeitiger Verwendung rezyklierter Gesteinskörnungen nach </w:t>
            </w:r>
            <w:r w:rsidRPr="00A77351">
              <w:rPr>
                <w:rFonts w:cs="Calibri"/>
                <w:i/>
                <w:iCs/>
                <w:szCs w:val="22"/>
              </w:rPr>
              <w:t>DIN EN 12620:2002+A1:2008</w:t>
            </w:r>
            <w:r w:rsidRPr="00A77351">
              <w:rPr>
                <w:rFonts w:cs="Calibri"/>
                <w:szCs w:val="22"/>
              </w:rPr>
              <w:t xml:space="preserve"> in Verbindung mit </w:t>
            </w:r>
            <w:r w:rsidRPr="00A77351">
              <w:rPr>
                <w:rFonts w:cs="Calibri"/>
                <w:i/>
                <w:iCs/>
                <w:szCs w:val="22"/>
              </w:rPr>
              <w:t>DAfStb-Richtlinie Beton nach DIN EN 206-1 und DIN 1045-2 mit rezyklierten Gesteinskörnungen nach DIN EN 12620 + 1. Berichtigung zur DAfStb-Richtlinie Beton nach DIN EN 206-1 und DIN 1045-2 mit rezyklierten Gesteinskörnungen nach DIN EN 12620.</w:t>
            </w:r>
          </w:p>
          <w:p w14:paraId="49C98B00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53E66A26" w14:textId="77777777" w:rsidR="00CB6D9E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>Beispielsweise:</w:t>
            </w:r>
          </w:p>
          <w:p w14:paraId="498303E7" w14:textId="77777777" w:rsidR="00372CBA" w:rsidRPr="00CB6D9E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  <w:lang w:val="en-US"/>
              </w:rPr>
              <w:t>EcoCrete 30 R = Level 1 CSC CO</w:t>
            </w:r>
            <w:r w:rsidRPr="00A77351">
              <w:rPr>
                <w:rFonts w:cs="Calibri"/>
                <w:szCs w:val="22"/>
                <w:vertAlign w:val="subscript"/>
                <w:lang w:val="en-US"/>
              </w:rPr>
              <w:t>2</w:t>
            </w:r>
            <w:r w:rsidRPr="00A77351">
              <w:rPr>
                <w:rFonts w:cs="Calibri"/>
                <w:szCs w:val="22"/>
                <w:lang w:val="en-US"/>
              </w:rPr>
              <w:t>-Klasse</w:t>
            </w:r>
          </w:p>
          <w:p w14:paraId="4239956D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  <w:lang w:val="en-US"/>
              </w:rPr>
            </w:pPr>
            <w:r w:rsidRPr="00A77351">
              <w:rPr>
                <w:rFonts w:cs="Calibri"/>
                <w:szCs w:val="22"/>
                <w:lang w:val="en-US"/>
              </w:rPr>
              <w:t>EcoCrete 40 R = Level 2 CSC CO</w:t>
            </w:r>
            <w:r w:rsidRPr="00A77351">
              <w:rPr>
                <w:rFonts w:cs="Calibri"/>
                <w:szCs w:val="22"/>
                <w:vertAlign w:val="subscript"/>
                <w:lang w:val="en-US"/>
              </w:rPr>
              <w:t>2</w:t>
            </w:r>
            <w:r w:rsidRPr="00A77351">
              <w:rPr>
                <w:rFonts w:cs="Calibri"/>
                <w:szCs w:val="22"/>
                <w:lang w:val="en-US"/>
              </w:rPr>
              <w:t>-Klasse</w:t>
            </w:r>
          </w:p>
          <w:p w14:paraId="36264EA4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  <w:lang w:val="en-US"/>
              </w:rPr>
            </w:pPr>
            <w:r w:rsidRPr="00A77351">
              <w:rPr>
                <w:rFonts w:cs="Calibri"/>
                <w:szCs w:val="22"/>
                <w:lang w:val="en-US"/>
              </w:rPr>
              <w:t>EcoCrete 50 R = Level 3 CSC CO</w:t>
            </w:r>
            <w:r w:rsidRPr="00A77351">
              <w:rPr>
                <w:rFonts w:cs="Calibri"/>
                <w:szCs w:val="22"/>
                <w:vertAlign w:val="subscript"/>
                <w:lang w:val="en-US"/>
              </w:rPr>
              <w:t>2</w:t>
            </w:r>
            <w:r w:rsidRPr="00A77351">
              <w:rPr>
                <w:rFonts w:cs="Calibri"/>
                <w:szCs w:val="22"/>
                <w:lang w:val="en-US"/>
              </w:rPr>
              <w:t>-Klasse</w:t>
            </w:r>
          </w:p>
          <w:p w14:paraId="76A3AD76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  <w:lang w:val="en-US"/>
              </w:rPr>
            </w:pPr>
            <w:r w:rsidRPr="00A77351">
              <w:rPr>
                <w:rFonts w:cs="Calibri"/>
                <w:szCs w:val="22"/>
                <w:lang w:val="en-US"/>
              </w:rPr>
              <w:t>EcoCrete 60 R = Level 4 CSC CO</w:t>
            </w:r>
            <w:r w:rsidRPr="00A77351">
              <w:rPr>
                <w:rFonts w:cs="Calibri"/>
                <w:szCs w:val="22"/>
                <w:vertAlign w:val="subscript"/>
                <w:lang w:val="en-US"/>
              </w:rPr>
              <w:t>2</w:t>
            </w:r>
            <w:r w:rsidRPr="00A77351">
              <w:rPr>
                <w:rFonts w:cs="Calibri"/>
                <w:szCs w:val="22"/>
                <w:lang w:val="en-US"/>
              </w:rPr>
              <w:t>-Klasse</w:t>
            </w:r>
          </w:p>
          <w:p w14:paraId="00427771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10ECC900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EcoCrete R mit einem Anteil rezyklierter Gesteinskörnungen an der gesamten Gesteinskörnung zwischen 10 Vol.-% und </w:t>
            </w:r>
            <w:r w:rsidRPr="00A77351">
              <w:rPr>
                <w:rFonts w:cs="Calibri"/>
                <w:szCs w:val="22"/>
              </w:rPr>
              <w:br/>
              <w:t>45 Vol.-% pro m³.</w:t>
            </w:r>
          </w:p>
          <w:p w14:paraId="66E7B926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62B6DF32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1C9D5EE7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>Bedarf (in m³):</w:t>
            </w:r>
            <w:r w:rsidR="00D44850">
              <w:rPr>
                <w:rFonts w:cs="Calibri"/>
                <w:szCs w:val="22"/>
              </w:rPr>
              <w:t xml:space="preserve"> </w:t>
            </w:r>
            <w:r w:rsidR="00CB6D9E">
              <w:rPr>
                <w:rFonts w:cs="Calibri"/>
                <w:szCs w:val="22"/>
              </w:rPr>
              <w:tab/>
            </w:r>
            <w:r w:rsidR="00CB6D9E" w:rsidRPr="00CB6D9E">
              <w:rPr>
                <w:rFonts w:cs="Calibri"/>
                <w:szCs w:val="22"/>
                <w:u w:val="dotted"/>
              </w:rPr>
              <w:tab/>
            </w:r>
            <w:r w:rsidR="00CB6D9E">
              <w:rPr>
                <w:rFonts w:cs="Calibri"/>
                <w:szCs w:val="22"/>
                <w:u w:val="dotted"/>
              </w:rPr>
              <w:tab/>
            </w:r>
          </w:p>
          <w:p w14:paraId="5C4E804F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4A9D3FF9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>Expositionsklasse(n):</w:t>
            </w:r>
            <w:r w:rsidR="002442A3">
              <w:rPr>
                <w:rFonts w:cs="Calibri"/>
                <w:szCs w:val="22"/>
              </w:rPr>
              <w:t xml:space="preserve"> </w:t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</w:p>
          <w:p w14:paraId="0DAC152B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1DB4C0B4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Druckfestigkeitsklasse: </w:t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</w:p>
          <w:p w14:paraId="3A518811" w14:textId="77777777" w:rsidR="00F82542" w:rsidRDefault="00F82542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64DDC360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Feuchtigkeitsklasse: </w:t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</w:p>
          <w:p w14:paraId="2A9D137E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6701858A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>CSC CO</w:t>
            </w:r>
            <w:r w:rsidRPr="00A77351">
              <w:rPr>
                <w:rFonts w:cs="Calibri"/>
                <w:szCs w:val="22"/>
                <w:vertAlign w:val="subscript"/>
              </w:rPr>
              <w:t>2</w:t>
            </w:r>
            <w:r w:rsidRPr="00A77351">
              <w:rPr>
                <w:rFonts w:cs="Calibri"/>
                <w:szCs w:val="22"/>
              </w:rPr>
              <w:t>-Klasse:</w:t>
            </w:r>
            <w:r w:rsidR="002442A3">
              <w:rPr>
                <w:rFonts w:cs="Calibri"/>
                <w:szCs w:val="22"/>
              </w:rPr>
              <w:t xml:space="preserve"> </w:t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</w:p>
          <w:p w14:paraId="406CE4E3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2C95A591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Anteil an rezyklierten </w:t>
            </w:r>
            <w:r w:rsidRPr="00A77351">
              <w:rPr>
                <w:rFonts w:cs="Calibri"/>
                <w:szCs w:val="22"/>
              </w:rPr>
              <w:br/>
              <w:t xml:space="preserve">Gesteinskörnungen Vol.-% </w:t>
            </w:r>
            <w:r w:rsidRPr="00A77351">
              <w:rPr>
                <w:rFonts w:cs="Calibri"/>
                <w:szCs w:val="22"/>
                <w:vertAlign w:val="superscript"/>
              </w:rPr>
              <w:t>3)</w:t>
            </w:r>
            <w:r w:rsidRPr="00A77351">
              <w:rPr>
                <w:rFonts w:cs="Calibri"/>
                <w:szCs w:val="22"/>
              </w:rPr>
              <w:t xml:space="preserve">: </w:t>
            </w:r>
            <w:r w:rsidR="002442A3">
              <w:rPr>
                <w:rFonts w:cs="Calibri"/>
                <w:szCs w:val="22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</w:p>
          <w:p w14:paraId="03FD81FF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2F70D0B4" w14:textId="77777777" w:rsidR="002442A3" w:rsidRPr="002442A3" w:rsidRDefault="002442A3" w:rsidP="00D44850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56" w:after="113" w:line="240" w:lineRule="auto"/>
              <w:ind w:left="284" w:hanging="284"/>
              <w:textAlignment w:val="auto"/>
              <w:rPr>
                <w:rFonts w:cs="Calibri"/>
                <w:szCs w:val="22"/>
              </w:rPr>
            </w:pPr>
            <w:r w:rsidRPr="002442A3">
              <w:rPr>
                <w:rFonts w:cs="Calibri"/>
                <w:szCs w:val="22"/>
              </w:rPr>
              <w:t xml:space="preserve">Die Verfügbarkeit von Betonen mit Zuordnung zu CSC-CO2 – Leveln ist standortabhängig. </w:t>
            </w:r>
            <w:r w:rsidRPr="002442A3">
              <w:rPr>
                <w:rFonts w:cs="Calibri"/>
                <w:szCs w:val="22"/>
              </w:rPr>
              <w:br/>
              <w:t>CSC-CO2 – Level können nur mit ausgewählten oder speziell konzipierten Betonen erreicht werden.</w:t>
            </w:r>
          </w:p>
          <w:p w14:paraId="160364A8" w14:textId="77777777" w:rsidR="002442A3" w:rsidRPr="002442A3" w:rsidRDefault="002442A3" w:rsidP="00D4485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56" w:after="113" w:line="240" w:lineRule="auto"/>
              <w:ind w:left="284" w:hanging="284"/>
              <w:textAlignment w:val="auto"/>
              <w:rPr>
                <w:rFonts w:cs="Calibri"/>
                <w:szCs w:val="22"/>
              </w:rPr>
            </w:pPr>
            <w:r w:rsidRPr="002442A3">
              <w:rPr>
                <w:rFonts w:cs="Calibri"/>
                <w:szCs w:val="22"/>
              </w:rPr>
              <w:t xml:space="preserve">Reduzierung der Treibhausgasemissionen gegenüber dem Branchenreferenzwert gemäß CSC CO2 Modul. </w:t>
            </w:r>
          </w:p>
          <w:p w14:paraId="1B393DA7" w14:textId="77777777" w:rsidR="002442A3" w:rsidRPr="002442A3" w:rsidRDefault="002442A3" w:rsidP="00D4485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40" w:lineRule="auto"/>
              <w:ind w:left="284" w:hanging="284"/>
              <w:textAlignment w:val="auto"/>
              <w:rPr>
                <w:rFonts w:cs="Calibri"/>
                <w:szCs w:val="22"/>
              </w:rPr>
            </w:pPr>
            <w:r w:rsidRPr="002442A3">
              <w:rPr>
                <w:rFonts w:cs="Calibri"/>
                <w:szCs w:val="22"/>
              </w:rPr>
              <w:t>Hinweis: Max. zulässige Anteile nach Tabelle 6 DAfStb-Richtlinie beachten.</w:t>
            </w:r>
          </w:p>
          <w:p w14:paraId="7DFEE11E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360F379B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Bezug: Heidelberg Materials Beton DE GmbH </w:t>
            </w:r>
            <w:hyperlink r:id="rId8" w:history="1">
              <w:r w:rsidRPr="00A77351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00D50AF5" w14:textId="77777777" w:rsidR="00372CBA" w:rsidRPr="00A77351" w:rsidRDefault="00372CBA" w:rsidP="00CB6D9E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0811FDB9" w14:textId="77777777" w:rsidR="00372CBA" w:rsidRPr="00A77351" w:rsidRDefault="00372CBA" w:rsidP="00CB6D9E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353F55D6" w14:textId="77777777" w:rsidR="00372CBA" w:rsidRPr="00A77351" w:rsidRDefault="00372CBA" w:rsidP="00CB6D9E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1DA81635" w14:textId="77777777" w:rsidR="00C32B6B" w:rsidRPr="00AA6640" w:rsidRDefault="00C32B6B" w:rsidP="00CB6D9E">
      <w:pPr>
        <w:tabs>
          <w:tab w:val="left" w:pos="2835"/>
          <w:tab w:val="right" w:pos="5529"/>
        </w:tabs>
      </w:pPr>
    </w:p>
    <w:p w14:paraId="5468BEAD" w14:textId="77777777" w:rsidR="00AA6640" w:rsidRPr="00AA6640" w:rsidRDefault="00AA6640" w:rsidP="00A77351">
      <w:pPr>
        <w:rPr>
          <w:color w:val="000000"/>
          <w:lang w:eastAsia="en-US"/>
        </w:rPr>
      </w:pPr>
      <w:r w:rsidRPr="00AA6640">
        <w:rPr>
          <w:color w:val="000000"/>
          <w:lang w:eastAsia="en-US"/>
        </w:rPr>
        <w:t xml:space="preserve">Dieser Ausschreibungstext ist lediglich als Beispieltext ohne Garantie auf Richtigkeit und Vollständigkeit zu verstehen. Er wurde nach bestem Wissen und Gewissen erstellt, befreit den Anwender jedoch nicht von </w:t>
      </w:r>
      <w:r w:rsidR="00D44850">
        <w:rPr>
          <w:color w:val="000000"/>
          <w:lang w:eastAsia="en-US"/>
        </w:rPr>
        <w:br/>
      </w:r>
      <w:r w:rsidRPr="00AA6640">
        <w:rPr>
          <w:color w:val="000000"/>
          <w:lang w:eastAsia="en-US"/>
        </w:rPr>
        <w:t>einer eigenen Prüfung auf Richtigkeit und Vollständigkeit. Jegliche Gewährleistung und Haftung für die Ausschreibungstexte, ist ausgeschlossen.</w:t>
      </w:r>
    </w:p>
    <w:p w14:paraId="5167E15E" w14:textId="77777777" w:rsidR="00AA6640" w:rsidRPr="00AA6640" w:rsidRDefault="00AA6640" w:rsidP="00A77351">
      <w:pPr>
        <w:rPr>
          <w:color w:val="000000"/>
          <w:lang w:eastAsia="en-US"/>
        </w:rPr>
      </w:pPr>
    </w:p>
    <w:p w14:paraId="193DA9EB" w14:textId="77777777" w:rsidR="00AA6640" w:rsidRPr="00CB6D9E" w:rsidRDefault="00AA6640" w:rsidP="00A77351">
      <w:pPr>
        <w:rPr>
          <w:b/>
          <w:bCs/>
          <w:lang w:eastAsia="en-US"/>
        </w:rPr>
      </w:pPr>
      <w:r w:rsidRPr="00CB6D9E">
        <w:rPr>
          <w:b/>
          <w:bCs/>
        </w:rPr>
        <w:t>Zusätzliche Technische Bestimmungen</w:t>
      </w:r>
    </w:p>
    <w:p w14:paraId="6DAC5CE2" w14:textId="77777777" w:rsidR="00AA6640" w:rsidRPr="00AA6640" w:rsidRDefault="00AA6640" w:rsidP="00A77351">
      <w:r w:rsidRPr="00AA6640">
        <w:t>Nachhaltiger Beton (z.B. EcoCrete 30 oder gleichwertig) entspricht DIN EN 206-1/DIN 1045-2 mit reduziertem anrechenbaren CO</w:t>
      </w:r>
      <w:r w:rsidRPr="00AA6640">
        <w:rPr>
          <w:vertAlign w:val="subscript"/>
        </w:rPr>
        <w:t>2</w:t>
      </w:r>
      <w:r w:rsidRPr="00AA6640">
        <w:t>-Gehalt.</w:t>
      </w:r>
    </w:p>
    <w:p w14:paraId="08743301" w14:textId="77777777" w:rsidR="00AA6640" w:rsidRPr="00AA6640" w:rsidRDefault="00AA6640" w:rsidP="00A77351">
      <w:pPr>
        <w:rPr>
          <w:rFonts w:eastAsia="Cambria"/>
          <w:color w:val="000000"/>
          <w:lang w:eastAsia="en-US"/>
        </w:rPr>
      </w:pPr>
    </w:p>
    <w:p w14:paraId="6CD56C3A" w14:textId="77777777" w:rsidR="00AA6640" w:rsidRPr="00AA6640" w:rsidRDefault="00AA6640" w:rsidP="00A77351">
      <w:r w:rsidRPr="00AA6640">
        <w:t>Das CSC CO</w:t>
      </w:r>
      <w:r w:rsidRPr="00AA6640">
        <w:rPr>
          <w:vertAlign w:val="subscript"/>
        </w:rPr>
        <w:t>2</w:t>
      </w:r>
      <w:r w:rsidRPr="00AA6640">
        <w:t>-Klassifizierungssystem ist anwendbar auf Betone, die durch gezielte Maßnahmen zur Begrenzung der Treibhausgasemissionen optimiert sind.</w:t>
      </w:r>
    </w:p>
    <w:p w14:paraId="52A5D61E" w14:textId="77777777" w:rsidR="00AA6640" w:rsidRPr="00AA6640" w:rsidRDefault="00AA6640" w:rsidP="00A77351"/>
    <w:p w14:paraId="3F143037" w14:textId="77777777" w:rsidR="00AA6640" w:rsidRPr="00AA6640" w:rsidRDefault="00AA6640" w:rsidP="00A77351">
      <w:r w:rsidRPr="00AA6640">
        <w:t>Die Reduzierung der Treibhausgasemissionen muss mindestens 30% (CO</w:t>
      </w:r>
      <w:r w:rsidRPr="00AA6640">
        <w:rPr>
          <w:vertAlign w:val="subscript"/>
        </w:rPr>
        <w:t>2</w:t>
      </w:r>
      <w:r w:rsidRPr="00AA6640">
        <w:t>-Klasse: Level 1) gegenüber dem Branchenreferenzwert gemäß dem CSC CO</w:t>
      </w:r>
      <w:r w:rsidRPr="00AA6640">
        <w:rPr>
          <w:vertAlign w:val="subscript"/>
        </w:rPr>
        <w:t>2</w:t>
      </w:r>
      <w:r w:rsidRPr="00AA6640">
        <w:t xml:space="preserve">-Klassifizierungssystem entsprechen. </w:t>
      </w:r>
    </w:p>
    <w:p w14:paraId="048A765D" w14:textId="77777777" w:rsidR="00AA6640" w:rsidRPr="00AA6640" w:rsidRDefault="00AA6640" w:rsidP="00A77351"/>
    <w:p w14:paraId="4EEB9318" w14:textId="77777777" w:rsidR="00AA6640" w:rsidRPr="00AA6640" w:rsidRDefault="00AA6640" w:rsidP="00A77351">
      <w:r w:rsidRPr="00AA6640">
        <w:t xml:space="preserve">Die Herstellererklärung über die </w:t>
      </w:r>
      <w:r w:rsidRPr="00AA6640">
        <w:rPr>
          <w:rFonts w:eastAsia="Cambria"/>
          <w:color w:val="000000"/>
        </w:rPr>
        <w:t>CO</w:t>
      </w:r>
      <w:r w:rsidRPr="00AA6640">
        <w:rPr>
          <w:rFonts w:eastAsia="Cambria"/>
          <w:color w:val="000000"/>
          <w:vertAlign w:val="subscript"/>
        </w:rPr>
        <w:t>2</w:t>
      </w:r>
      <w:r w:rsidRPr="00AA6640">
        <w:rPr>
          <w:rFonts w:eastAsia="Cambria"/>
          <w:color w:val="000000"/>
        </w:rPr>
        <w:t>-</w:t>
      </w:r>
      <w:r w:rsidRPr="00AA6640">
        <w:t>Reduktion gegenüber dem Referenzwert ist spätestens 14 Tage vor Baubeginn dem AG zur Prüfung vorzulegen.</w:t>
      </w:r>
    </w:p>
    <w:p w14:paraId="3E76DA3C" w14:textId="77777777" w:rsidR="00AA6640" w:rsidRPr="00AA6640" w:rsidRDefault="00AA6640" w:rsidP="00A77351"/>
    <w:p w14:paraId="709EF374" w14:textId="77777777" w:rsidR="00AA6640" w:rsidRPr="00AA6640" w:rsidRDefault="00AA6640" w:rsidP="00A77351">
      <w:r w:rsidRPr="00AA6640">
        <w:t>Während der Bauausführung muss die CO</w:t>
      </w:r>
      <w:r w:rsidRPr="00AA6640">
        <w:rPr>
          <w:vertAlign w:val="subscript"/>
        </w:rPr>
        <w:t>2</w:t>
      </w:r>
      <w:r w:rsidRPr="00AA6640">
        <w:t xml:space="preserve">-Klasse durch den Lieferschein oder eine Herstellererklärung mit Bezug auf den Lieferschein eindeutig und nachvollziehbar bestätigt werden. </w:t>
      </w:r>
    </w:p>
    <w:p w14:paraId="1CEEAA2B" w14:textId="77777777" w:rsidR="00AA6640" w:rsidRPr="00AA6640" w:rsidRDefault="00AA6640" w:rsidP="00A77351"/>
    <w:p w14:paraId="0B03055F" w14:textId="77777777" w:rsidR="00AA6640" w:rsidRPr="00AA6640" w:rsidRDefault="00AA6640" w:rsidP="00A77351">
      <w:r w:rsidRPr="00AA6640">
        <w:t>CO</w:t>
      </w:r>
      <w:r w:rsidRPr="00AA6640">
        <w:rPr>
          <w:vertAlign w:val="subscript"/>
        </w:rPr>
        <w:t>2</w:t>
      </w:r>
      <w:r w:rsidRPr="00AA6640">
        <w:t>-Kompensationsmaßnahmen für Klimaschutzprojekte (z. B. Aufforstung) werden bei der Zuordnung zu den CO</w:t>
      </w:r>
      <w:r w:rsidRPr="00AA6640">
        <w:rPr>
          <w:vertAlign w:val="subscript"/>
        </w:rPr>
        <w:t>2</w:t>
      </w:r>
      <w:r w:rsidRPr="00AA6640">
        <w:t>-Klassen nicht berücksichtigt. Dies gilt gleichermaßen auch für alle verwendeten Ausgangsstoffe.</w:t>
      </w:r>
    </w:p>
    <w:sectPr w:rsidR="00AA6640" w:rsidRPr="00AA6640" w:rsidSect="006B499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5BC0" w14:textId="77777777" w:rsidR="00E43F9A" w:rsidRDefault="00E43F9A">
      <w:r>
        <w:separator/>
      </w:r>
    </w:p>
  </w:endnote>
  <w:endnote w:type="continuationSeparator" w:id="0">
    <w:p w14:paraId="49DE41EE" w14:textId="77777777" w:rsidR="00E43F9A" w:rsidRDefault="00E4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D924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30B3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4A6961AF" wp14:editId="47D55A14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A73F9F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23EA" w14:textId="77777777" w:rsidR="00E43F9A" w:rsidRDefault="00E43F9A">
      <w:r>
        <w:separator/>
      </w:r>
    </w:p>
  </w:footnote>
  <w:footnote w:type="continuationSeparator" w:id="0">
    <w:p w14:paraId="35F01D05" w14:textId="77777777" w:rsidR="00E43F9A" w:rsidRDefault="00E4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B3F3" w14:textId="77777777" w:rsidR="008A114A" w:rsidRPr="00072F00" w:rsidRDefault="003A58FE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79DFE540" wp14:editId="1D6AB725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129753027" name="Grafik 129753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2200D9B0" wp14:editId="15AC0736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F42F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39D6708" wp14:editId="48864B2A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62FE5901" wp14:editId="52A977E5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69"/>
    <w:rsid w:val="000013AB"/>
    <w:rsid w:val="000048A5"/>
    <w:rsid w:val="00032D0A"/>
    <w:rsid w:val="000439B4"/>
    <w:rsid w:val="00045A55"/>
    <w:rsid w:val="00060AA8"/>
    <w:rsid w:val="00064F6A"/>
    <w:rsid w:val="00066015"/>
    <w:rsid w:val="00072F00"/>
    <w:rsid w:val="000E6BEE"/>
    <w:rsid w:val="000F00AE"/>
    <w:rsid w:val="00101092"/>
    <w:rsid w:val="001141D4"/>
    <w:rsid w:val="00117D8F"/>
    <w:rsid w:val="00126573"/>
    <w:rsid w:val="0013361A"/>
    <w:rsid w:val="00154A34"/>
    <w:rsid w:val="001842D1"/>
    <w:rsid w:val="001C70F7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74DF5"/>
    <w:rsid w:val="003A58F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5020CB"/>
    <w:rsid w:val="0050574C"/>
    <w:rsid w:val="005523E5"/>
    <w:rsid w:val="005C26D4"/>
    <w:rsid w:val="00637D4B"/>
    <w:rsid w:val="006732BC"/>
    <w:rsid w:val="00693D27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E25B6"/>
    <w:rsid w:val="008549F3"/>
    <w:rsid w:val="00855E9E"/>
    <w:rsid w:val="0087416E"/>
    <w:rsid w:val="008A114A"/>
    <w:rsid w:val="008D6310"/>
    <w:rsid w:val="0091670C"/>
    <w:rsid w:val="009177F1"/>
    <w:rsid w:val="009354C5"/>
    <w:rsid w:val="009439C3"/>
    <w:rsid w:val="0098135E"/>
    <w:rsid w:val="0098284C"/>
    <w:rsid w:val="009A0F43"/>
    <w:rsid w:val="009D5AAA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E08BD"/>
    <w:rsid w:val="00AF0065"/>
    <w:rsid w:val="00B10FA1"/>
    <w:rsid w:val="00B22D4B"/>
    <w:rsid w:val="00B6798D"/>
    <w:rsid w:val="00B90FD8"/>
    <w:rsid w:val="00BC435D"/>
    <w:rsid w:val="00BC5BD2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8659F"/>
    <w:rsid w:val="00CA0AA6"/>
    <w:rsid w:val="00CB6D9E"/>
    <w:rsid w:val="00CD7FAF"/>
    <w:rsid w:val="00CE6EB8"/>
    <w:rsid w:val="00D25A5A"/>
    <w:rsid w:val="00D44850"/>
    <w:rsid w:val="00D673DF"/>
    <w:rsid w:val="00DA0CF8"/>
    <w:rsid w:val="00DA492D"/>
    <w:rsid w:val="00DB7D1E"/>
    <w:rsid w:val="00DC260F"/>
    <w:rsid w:val="00DC4CE7"/>
    <w:rsid w:val="00DF2A01"/>
    <w:rsid w:val="00E07C35"/>
    <w:rsid w:val="00E304CA"/>
    <w:rsid w:val="00E3754A"/>
    <w:rsid w:val="00E43F9A"/>
    <w:rsid w:val="00E44C7D"/>
    <w:rsid w:val="00ED605A"/>
    <w:rsid w:val="00ED7157"/>
    <w:rsid w:val="00EE4C46"/>
    <w:rsid w:val="00EF0BF7"/>
    <w:rsid w:val="00F25BAD"/>
    <w:rsid w:val="00F2602E"/>
    <w:rsid w:val="00F34E28"/>
    <w:rsid w:val="00F438DB"/>
    <w:rsid w:val="00F43FE9"/>
    <w:rsid w:val="00F470DA"/>
    <w:rsid w:val="00F74C69"/>
    <w:rsid w:val="00F82542"/>
    <w:rsid w:val="00F955CD"/>
    <w:rsid w:val="00FA4A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04DFF"/>
  <w15:docId w15:val="{1B42DC7B-9CEF-4CF8-9854-B73B1D66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C32B6B"/>
    <w:pPr>
      <w:spacing w:before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delbergmaterials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ttsch\Downloads\HM_EcoCrete_R30_R40_R50_R60_Ausschreibungstext.dotx" TargetMode="External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HM_EcoCrete_R30_R40_R50_R60_Ausschreibungstext.dotx</Template>
  <TotalTime>0</TotalTime>
  <Pages>2</Pages>
  <Words>412</Words>
  <Characters>2598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Ausschreibung</vt:lpstr>
      <vt:lpstr>    EcoCrete (30 R, 40 R, 50 R, 60 R)*)</vt:lpstr>
      <vt:lpstr>Group external letter</vt:lpstr>
    </vt:vector>
  </TitlesOfParts>
  <Company>HeidelbergCement AG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Gottschalk, Susann (Heidelberg) DEU</dc:creator>
  <cp:lastModifiedBy>Gottschalk, Susann (Heidelberg) DEU</cp:lastModifiedBy>
  <cp:revision>1</cp:revision>
  <cp:lastPrinted>2023-06-13T12:16:00Z</cp:lastPrinted>
  <dcterms:created xsi:type="dcterms:W3CDTF">2023-08-11T08:11:00Z</dcterms:created>
  <dcterms:modified xsi:type="dcterms:W3CDTF">2023-08-11T08:12:00Z</dcterms:modified>
</cp:coreProperties>
</file>