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47B86D32" w14:textId="77777777" w:rsidTr="00204987">
        <w:tc>
          <w:tcPr>
            <w:tcW w:w="1380" w:type="dxa"/>
          </w:tcPr>
          <w:p w14:paraId="392EB972" w14:textId="77777777" w:rsidR="00551F8C" w:rsidRPr="00ED75BB" w:rsidRDefault="00551F8C" w:rsidP="00BC0E9D"/>
        </w:tc>
        <w:tc>
          <w:tcPr>
            <w:tcW w:w="9141" w:type="dxa"/>
          </w:tcPr>
          <w:p w14:paraId="508D0F7F" w14:textId="6CE0DF93" w:rsidR="00551F8C" w:rsidRPr="004903A9" w:rsidRDefault="00ED75BB" w:rsidP="00BC0E9D">
            <w:pPr>
              <w:rPr>
                <w:szCs w:val="22"/>
              </w:rPr>
            </w:pPr>
            <w:r>
              <w:rPr>
                <w:szCs w:val="22"/>
              </w:rPr>
              <w:t>2</w:t>
            </w:r>
            <w:r w:rsidR="005A2B57">
              <w:rPr>
                <w:szCs w:val="22"/>
              </w:rPr>
              <w:t>1</w:t>
            </w:r>
            <w:r>
              <w:rPr>
                <w:szCs w:val="22"/>
              </w:rPr>
              <w:t xml:space="preserve">. </w:t>
            </w:r>
            <w:r w:rsidR="005A2B57">
              <w:rPr>
                <w:szCs w:val="22"/>
              </w:rPr>
              <w:t>März</w:t>
            </w:r>
            <w:r>
              <w:rPr>
                <w:szCs w:val="22"/>
              </w:rPr>
              <w:t xml:space="preserve"> 202</w:t>
            </w:r>
            <w:r w:rsidR="005A2B57">
              <w:rPr>
                <w:szCs w:val="22"/>
              </w:rPr>
              <w:t>4</w:t>
            </w:r>
          </w:p>
        </w:tc>
        <w:tc>
          <w:tcPr>
            <w:tcW w:w="1386" w:type="dxa"/>
          </w:tcPr>
          <w:p w14:paraId="4E98671C" w14:textId="77777777" w:rsidR="00551F8C" w:rsidRDefault="00551F8C" w:rsidP="00BC0E9D"/>
        </w:tc>
      </w:tr>
      <w:tr w:rsidR="00551F8C" w14:paraId="2B6177CF" w14:textId="77777777" w:rsidTr="00204987">
        <w:trPr>
          <w:trHeight w:val="347"/>
        </w:trPr>
        <w:tc>
          <w:tcPr>
            <w:tcW w:w="1380" w:type="dxa"/>
          </w:tcPr>
          <w:p w14:paraId="0941F0B5" w14:textId="77777777" w:rsidR="00551F8C" w:rsidRDefault="00551F8C" w:rsidP="00BC0E9D"/>
        </w:tc>
        <w:tc>
          <w:tcPr>
            <w:tcW w:w="9141" w:type="dxa"/>
          </w:tcPr>
          <w:p w14:paraId="41BC058D" w14:textId="77777777" w:rsidR="00551F8C" w:rsidRDefault="00551F8C" w:rsidP="00BC0E9D"/>
        </w:tc>
        <w:tc>
          <w:tcPr>
            <w:tcW w:w="1386" w:type="dxa"/>
          </w:tcPr>
          <w:p w14:paraId="652DDC18" w14:textId="77777777" w:rsidR="00551F8C" w:rsidRDefault="00551F8C" w:rsidP="00BC0E9D"/>
        </w:tc>
      </w:tr>
      <w:tr w:rsidR="00BC6376" w:rsidRPr="00240D74" w14:paraId="72F98DCB" w14:textId="77777777" w:rsidTr="00240D74">
        <w:trPr>
          <w:trHeight w:val="347"/>
        </w:trPr>
        <w:tc>
          <w:tcPr>
            <w:tcW w:w="1380" w:type="dxa"/>
          </w:tcPr>
          <w:p w14:paraId="553E1A0A" w14:textId="77777777" w:rsidR="00BC6376" w:rsidRDefault="00BC6376" w:rsidP="00240D74"/>
        </w:tc>
        <w:tc>
          <w:tcPr>
            <w:tcW w:w="9141" w:type="dxa"/>
          </w:tcPr>
          <w:p w14:paraId="0AE8FBC4" w14:textId="77777777" w:rsidR="005A2B57" w:rsidRPr="00BB4807" w:rsidRDefault="005A2B57" w:rsidP="002C4732">
            <w:pPr>
              <w:spacing w:line="240" w:lineRule="auto"/>
              <w:jc w:val="both"/>
              <w:rPr>
                <w:rFonts w:asciiTheme="majorHAnsi" w:hAnsiTheme="majorHAnsi" w:cstheme="majorHAnsi"/>
                <w:b/>
                <w:bCs/>
                <w:sz w:val="36"/>
                <w:szCs w:val="36"/>
              </w:rPr>
            </w:pPr>
            <w:r w:rsidRPr="00BB4807">
              <w:rPr>
                <w:rFonts w:asciiTheme="majorHAnsi" w:hAnsiTheme="majorHAnsi" w:cstheme="majorHAnsi"/>
                <w:b/>
                <w:bCs/>
                <w:sz w:val="36"/>
                <w:szCs w:val="36"/>
              </w:rPr>
              <w:t xml:space="preserve">Forschungsprojekt „catch4climate“: </w:t>
            </w:r>
          </w:p>
          <w:p w14:paraId="4A79C34E" w14:textId="09EE02AA" w:rsidR="00BC6376" w:rsidRPr="00E47C9F" w:rsidRDefault="005A2B57" w:rsidP="002C4732">
            <w:pPr>
              <w:spacing w:line="240" w:lineRule="auto"/>
              <w:jc w:val="both"/>
              <w:rPr>
                <w:b/>
                <w:bCs/>
                <w:sz w:val="36"/>
                <w:szCs w:val="36"/>
              </w:rPr>
            </w:pPr>
            <w:r w:rsidRPr="00BB4807">
              <w:rPr>
                <w:rFonts w:asciiTheme="majorHAnsi" w:hAnsiTheme="majorHAnsi" w:cstheme="majorHAnsi"/>
                <w:b/>
                <w:bCs/>
                <w:sz w:val="36"/>
                <w:szCs w:val="36"/>
              </w:rPr>
              <w:t>Große Fortschritte beim Bau der CO</w:t>
            </w:r>
            <w:r w:rsidRPr="00BB4807">
              <w:rPr>
                <w:rFonts w:asciiTheme="majorHAnsi" w:hAnsiTheme="majorHAnsi" w:cstheme="majorHAnsi"/>
                <w:b/>
                <w:bCs/>
                <w:sz w:val="36"/>
                <w:szCs w:val="36"/>
                <w:vertAlign w:val="subscript"/>
              </w:rPr>
              <w:t>2</w:t>
            </w:r>
            <w:r w:rsidRPr="00BB4807">
              <w:rPr>
                <w:rFonts w:asciiTheme="majorHAnsi" w:hAnsiTheme="majorHAnsi" w:cstheme="majorHAnsi"/>
                <w:b/>
                <w:bCs/>
                <w:sz w:val="36"/>
                <w:szCs w:val="36"/>
              </w:rPr>
              <w:t>-Abscheide-Anlage in Mergelstetten</w:t>
            </w:r>
            <w:r w:rsidRPr="005A2B57">
              <w:rPr>
                <w:rFonts w:ascii="Arial" w:hAnsi="Arial" w:cs="Arial"/>
                <w:b/>
                <w:bCs/>
                <w:sz w:val="36"/>
                <w:szCs w:val="36"/>
              </w:rPr>
              <w:t xml:space="preserve"> </w:t>
            </w:r>
          </w:p>
        </w:tc>
        <w:tc>
          <w:tcPr>
            <w:tcW w:w="1386" w:type="dxa"/>
          </w:tcPr>
          <w:p w14:paraId="3C4660BA" w14:textId="77777777" w:rsidR="00BC6376" w:rsidRPr="004C5448" w:rsidRDefault="00BC6376" w:rsidP="00240D74"/>
        </w:tc>
      </w:tr>
      <w:tr w:rsidR="00BC6376" w:rsidRPr="00240D74" w14:paraId="0F57D01F" w14:textId="77777777" w:rsidTr="00240D74">
        <w:trPr>
          <w:trHeight w:hRule="exact" w:val="717"/>
        </w:trPr>
        <w:tc>
          <w:tcPr>
            <w:tcW w:w="1380" w:type="dxa"/>
          </w:tcPr>
          <w:p w14:paraId="6AC196DC" w14:textId="77777777" w:rsidR="00BC6376" w:rsidRPr="004C5448" w:rsidRDefault="00BC6376" w:rsidP="00240D74"/>
        </w:tc>
        <w:tc>
          <w:tcPr>
            <w:tcW w:w="9141" w:type="dxa"/>
          </w:tcPr>
          <w:p w14:paraId="1FC56857" w14:textId="77777777" w:rsidR="00BC6376" w:rsidRPr="004C5448" w:rsidRDefault="00BC6376" w:rsidP="00240D74"/>
        </w:tc>
        <w:tc>
          <w:tcPr>
            <w:tcW w:w="1386" w:type="dxa"/>
          </w:tcPr>
          <w:p w14:paraId="73409317" w14:textId="77777777" w:rsidR="00BC6376" w:rsidRPr="004C5448" w:rsidRDefault="00BC6376" w:rsidP="00240D74"/>
        </w:tc>
      </w:tr>
      <w:tr w:rsidR="00BC6376" w:rsidRPr="001E07E6" w14:paraId="3BA626A8" w14:textId="77777777" w:rsidTr="00240D74">
        <w:trPr>
          <w:trHeight w:val="347"/>
        </w:trPr>
        <w:tc>
          <w:tcPr>
            <w:tcW w:w="1380" w:type="dxa"/>
          </w:tcPr>
          <w:p w14:paraId="36D7E4FE" w14:textId="77777777" w:rsidR="00BC6376" w:rsidRPr="004C5448" w:rsidRDefault="00BC6376" w:rsidP="00240D74"/>
        </w:tc>
        <w:tc>
          <w:tcPr>
            <w:tcW w:w="9141" w:type="dxa"/>
          </w:tcPr>
          <w:p w14:paraId="1378B2CD" w14:textId="0D529885" w:rsidR="00F770DC" w:rsidRPr="001E07E6" w:rsidRDefault="007D0C92" w:rsidP="005808B9">
            <w:pPr>
              <w:pStyle w:val="Aufzhlungszeichen"/>
              <w:jc w:val="both"/>
              <w:rPr>
                <w:b/>
                <w:bCs/>
              </w:rPr>
            </w:pPr>
            <w:r>
              <w:rPr>
                <w:rFonts w:asciiTheme="minorHAnsi" w:hAnsiTheme="minorHAnsi" w:cstheme="minorHAnsi"/>
                <w:b/>
                <w:bCs/>
                <w:szCs w:val="22"/>
              </w:rPr>
              <w:t>Auf der Baustelle des</w:t>
            </w:r>
            <w:r w:rsidR="001E07E6">
              <w:rPr>
                <w:rFonts w:asciiTheme="minorHAnsi" w:hAnsiTheme="minorHAnsi" w:cstheme="minorHAnsi"/>
                <w:b/>
                <w:bCs/>
                <w:szCs w:val="22"/>
              </w:rPr>
              <w:t xml:space="preserve"> </w:t>
            </w:r>
            <w:r w:rsidR="00AC7A57" w:rsidRPr="001E07E6">
              <w:rPr>
                <w:rFonts w:asciiTheme="minorHAnsi" w:hAnsiTheme="minorHAnsi" w:cstheme="minorHAnsi"/>
                <w:b/>
                <w:bCs/>
                <w:szCs w:val="22"/>
              </w:rPr>
              <w:t>CO</w:t>
            </w:r>
            <w:r w:rsidR="00AC7A57" w:rsidRPr="001E07E6">
              <w:rPr>
                <w:rFonts w:asciiTheme="minorHAnsi" w:hAnsiTheme="minorHAnsi" w:cstheme="minorHAnsi"/>
                <w:b/>
                <w:bCs/>
                <w:szCs w:val="22"/>
                <w:vertAlign w:val="subscript"/>
              </w:rPr>
              <w:t>2</w:t>
            </w:r>
            <w:r w:rsidR="00AC7A57" w:rsidRPr="001E07E6">
              <w:rPr>
                <w:rFonts w:asciiTheme="minorHAnsi" w:hAnsiTheme="minorHAnsi" w:cstheme="minorHAnsi"/>
                <w:b/>
                <w:bCs/>
                <w:szCs w:val="22"/>
              </w:rPr>
              <w:t>-Abscheide-Projekt</w:t>
            </w:r>
            <w:r>
              <w:rPr>
                <w:rFonts w:asciiTheme="minorHAnsi" w:hAnsiTheme="minorHAnsi" w:cstheme="minorHAnsi"/>
                <w:b/>
                <w:bCs/>
                <w:szCs w:val="22"/>
              </w:rPr>
              <w:t>s</w:t>
            </w:r>
            <w:r w:rsidR="00AC7A57" w:rsidRPr="001E07E6">
              <w:rPr>
                <w:rFonts w:asciiTheme="minorHAnsi" w:hAnsiTheme="minorHAnsi" w:cstheme="minorHAnsi"/>
                <w:b/>
                <w:bCs/>
                <w:szCs w:val="22"/>
              </w:rPr>
              <w:t xml:space="preserve"> „catch4climate“ </w:t>
            </w:r>
            <w:r>
              <w:rPr>
                <w:rFonts w:asciiTheme="minorHAnsi" w:hAnsiTheme="minorHAnsi" w:cstheme="minorHAnsi"/>
                <w:b/>
                <w:bCs/>
                <w:szCs w:val="22"/>
              </w:rPr>
              <w:t>w</w:t>
            </w:r>
            <w:r w:rsidR="00B64997">
              <w:rPr>
                <w:rFonts w:asciiTheme="minorHAnsi" w:hAnsiTheme="minorHAnsi" w:cstheme="minorHAnsi"/>
                <w:b/>
                <w:bCs/>
                <w:szCs w:val="22"/>
              </w:rPr>
              <w:t>urde im März der Ofen montiert.</w:t>
            </w:r>
          </w:p>
          <w:p w14:paraId="3354CA8A" w14:textId="77777777" w:rsidR="0011667D" w:rsidRPr="007D0C92" w:rsidRDefault="0011667D" w:rsidP="005808B9">
            <w:pPr>
              <w:pStyle w:val="Aufzhlungszeichen"/>
              <w:jc w:val="both"/>
              <w:rPr>
                <w:b/>
                <w:bCs/>
              </w:rPr>
            </w:pPr>
            <w:r w:rsidRPr="001E07E6">
              <w:rPr>
                <w:rFonts w:asciiTheme="minorHAnsi" w:hAnsiTheme="minorHAnsi" w:cstheme="minorHAnsi"/>
                <w:b/>
                <w:bCs/>
                <w:szCs w:val="22"/>
              </w:rPr>
              <w:t>Die Anlage, für deren Errichtung und Betrieb über 120 Millionen Euro investiert werden, nutzt erstmals das sogenannte Pure-Oxyfuel-Verfahren zur CO</w:t>
            </w:r>
            <w:r w:rsidRPr="001E07E6">
              <w:rPr>
                <w:rFonts w:asciiTheme="minorHAnsi" w:hAnsiTheme="minorHAnsi" w:cstheme="minorHAnsi"/>
                <w:b/>
                <w:bCs/>
                <w:szCs w:val="22"/>
                <w:vertAlign w:val="subscript"/>
              </w:rPr>
              <w:t>2</w:t>
            </w:r>
            <w:r w:rsidRPr="001E07E6">
              <w:rPr>
                <w:rFonts w:asciiTheme="minorHAnsi" w:hAnsiTheme="minorHAnsi" w:cstheme="minorHAnsi"/>
                <w:b/>
                <w:bCs/>
                <w:szCs w:val="22"/>
              </w:rPr>
              <w:t xml:space="preserve">-Abscheidung. </w:t>
            </w:r>
          </w:p>
          <w:p w14:paraId="2117C528" w14:textId="11397512" w:rsidR="00BC6376" w:rsidRPr="001E07E6" w:rsidRDefault="001E07E6" w:rsidP="005808B9">
            <w:pPr>
              <w:pStyle w:val="Aufzhlungszeichen"/>
              <w:jc w:val="both"/>
            </w:pPr>
            <w:r w:rsidRPr="001E07E6">
              <w:rPr>
                <w:rFonts w:asciiTheme="minorHAnsi" w:hAnsiTheme="minorHAnsi" w:cstheme="minorHAnsi"/>
                <w:b/>
                <w:bCs/>
                <w:szCs w:val="22"/>
              </w:rPr>
              <w:t>Die Inbetriebnahme der Oxyfuel-Ofenanlage wird voraussichtlich im ersten Quartal 2025 stattfinden</w:t>
            </w:r>
            <w:r w:rsidR="00F770DC" w:rsidRPr="001E07E6">
              <w:rPr>
                <w:b/>
                <w:bCs/>
              </w:rPr>
              <w:t xml:space="preserve">. </w:t>
            </w:r>
          </w:p>
        </w:tc>
        <w:tc>
          <w:tcPr>
            <w:tcW w:w="1386" w:type="dxa"/>
          </w:tcPr>
          <w:p w14:paraId="27F34B8D" w14:textId="77777777" w:rsidR="00BC6376" w:rsidRPr="001E07E6" w:rsidRDefault="00BC6376" w:rsidP="00240D74"/>
        </w:tc>
      </w:tr>
      <w:tr w:rsidR="00BC6376" w:rsidRPr="001E07E6" w14:paraId="49B20102" w14:textId="77777777" w:rsidTr="00240D74">
        <w:trPr>
          <w:trHeight w:hRule="exact" w:val="736"/>
        </w:trPr>
        <w:tc>
          <w:tcPr>
            <w:tcW w:w="1380" w:type="dxa"/>
          </w:tcPr>
          <w:p w14:paraId="7025CAFA" w14:textId="77777777" w:rsidR="00BC6376" w:rsidRPr="001E07E6" w:rsidRDefault="00BC6376" w:rsidP="00240D74"/>
        </w:tc>
        <w:tc>
          <w:tcPr>
            <w:tcW w:w="9141" w:type="dxa"/>
          </w:tcPr>
          <w:p w14:paraId="74E8D1C0" w14:textId="77777777" w:rsidR="00BC6376" w:rsidRPr="001E07E6" w:rsidRDefault="00BC6376" w:rsidP="00240D74"/>
        </w:tc>
        <w:tc>
          <w:tcPr>
            <w:tcW w:w="1386" w:type="dxa"/>
          </w:tcPr>
          <w:p w14:paraId="22C3B98C" w14:textId="77777777" w:rsidR="00BC6376" w:rsidRPr="001E07E6" w:rsidRDefault="00BC6376" w:rsidP="00240D74"/>
        </w:tc>
      </w:tr>
    </w:tbl>
    <w:p w14:paraId="1140421B" w14:textId="6E5DC04D" w:rsidR="00BB4807" w:rsidRPr="00BB4807" w:rsidRDefault="00BB4807" w:rsidP="002C4732">
      <w:pPr>
        <w:spacing w:line="240" w:lineRule="atLeast"/>
        <w:jc w:val="both"/>
        <w:rPr>
          <w:rFonts w:asciiTheme="minorHAnsi" w:hAnsiTheme="minorHAnsi" w:cstheme="minorHAnsi"/>
          <w:szCs w:val="22"/>
        </w:rPr>
      </w:pPr>
      <w:r w:rsidRPr="00BB4807">
        <w:rPr>
          <w:rFonts w:asciiTheme="minorHAnsi" w:hAnsiTheme="minorHAnsi" w:cstheme="minorHAnsi"/>
          <w:szCs w:val="22"/>
        </w:rPr>
        <w:t xml:space="preserve">Die vier europäischen Zementhersteller Buzzi </w:t>
      </w:r>
      <w:r w:rsidR="009E64EC">
        <w:rPr>
          <w:rFonts w:asciiTheme="minorHAnsi" w:hAnsiTheme="minorHAnsi" w:cstheme="minorHAnsi"/>
          <w:szCs w:val="22"/>
        </w:rPr>
        <w:t xml:space="preserve">SpA </w:t>
      </w:r>
      <w:r w:rsidRPr="00BB4807">
        <w:rPr>
          <w:rFonts w:asciiTheme="minorHAnsi" w:hAnsiTheme="minorHAnsi" w:cstheme="minorHAnsi"/>
          <w:szCs w:val="22"/>
        </w:rPr>
        <w:t>– Dyckerhoff GmbH, Heidelberg Materials AG, SCHWENK Zement GmbH und Co. KG und Vicat S.A. haben sich 2019 in der Forschungsgesellschaft CI4C GmbH &amp; Co. KG zusammengeschlossen, um</w:t>
      </w:r>
      <w:r w:rsidRPr="00BB4807">
        <w:rPr>
          <w:rFonts w:asciiTheme="minorHAnsi" w:hAnsiTheme="minorHAnsi" w:cstheme="minorHAnsi"/>
          <w:color w:val="FF0000"/>
          <w:szCs w:val="22"/>
        </w:rPr>
        <w:t xml:space="preserve"> </w:t>
      </w:r>
      <w:r w:rsidRPr="00BB4807">
        <w:rPr>
          <w:rFonts w:asciiTheme="minorHAnsi" w:hAnsiTheme="minorHAnsi" w:cstheme="minorHAnsi"/>
          <w:szCs w:val="22"/>
        </w:rPr>
        <w:t>gemeinsam das CO</w:t>
      </w:r>
      <w:r w:rsidRPr="00BB4807">
        <w:rPr>
          <w:rFonts w:asciiTheme="minorHAnsi" w:hAnsiTheme="minorHAnsi" w:cstheme="minorHAnsi"/>
          <w:szCs w:val="22"/>
          <w:vertAlign w:val="subscript"/>
        </w:rPr>
        <w:t>2</w:t>
      </w:r>
      <w:r w:rsidRPr="00BB4807">
        <w:rPr>
          <w:rFonts w:asciiTheme="minorHAnsi" w:hAnsiTheme="minorHAnsi" w:cstheme="minorHAnsi"/>
          <w:szCs w:val="22"/>
        </w:rPr>
        <w:t>-Abscheide-Projekt „catch4climate“ auf dem Gelände des Zementwerks von Schwenk in Mergelstetten zu realisieren. Die Anlage, für deren Errichtung und Betrieb über 120 Millionen Euro investiert werden, nutzt erstmals das sogenannte Pure-Oxyfuel-Verfahren zur CO</w:t>
      </w:r>
      <w:r w:rsidRPr="00BB4807">
        <w:rPr>
          <w:rFonts w:asciiTheme="minorHAnsi" w:hAnsiTheme="minorHAnsi" w:cstheme="minorHAnsi"/>
          <w:szCs w:val="22"/>
          <w:vertAlign w:val="subscript"/>
        </w:rPr>
        <w:t>2</w:t>
      </w:r>
      <w:r w:rsidRPr="00BB4807">
        <w:rPr>
          <w:rFonts w:asciiTheme="minorHAnsi" w:hAnsiTheme="minorHAnsi" w:cstheme="minorHAnsi"/>
          <w:szCs w:val="22"/>
        </w:rPr>
        <w:t xml:space="preserve">-Abscheidung. Gebaut wird dafür eine eigene Drehofenlinie mit einer Klinker-Produktionskapazität von 450 Tagestonnen, die ausschließlich der Forschung und Entwicklung dient. </w:t>
      </w:r>
    </w:p>
    <w:p w14:paraId="6934B337" w14:textId="77777777" w:rsidR="00BB4807" w:rsidRPr="00BB4807" w:rsidRDefault="00BB4807" w:rsidP="002C4732">
      <w:pPr>
        <w:spacing w:line="240" w:lineRule="atLeast"/>
        <w:jc w:val="both"/>
        <w:rPr>
          <w:rFonts w:asciiTheme="minorHAnsi" w:hAnsiTheme="minorHAnsi" w:cstheme="minorHAnsi"/>
          <w:szCs w:val="22"/>
        </w:rPr>
      </w:pPr>
    </w:p>
    <w:p w14:paraId="25CC21AB" w14:textId="77777777" w:rsidR="00BB4807" w:rsidRPr="00BB4807" w:rsidRDefault="00BB4807" w:rsidP="002C4732">
      <w:pPr>
        <w:spacing w:line="240" w:lineRule="atLeast"/>
        <w:jc w:val="both"/>
        <w:rPr>
          <w:rFonts w:asciiTheme="minorHAnsi" w:hAnsiTheme="minorHAnsi" w:cstheme="minorHAnsi"/>
          <w:szCs w:val="22"/>
        </w:rPr>
      </w:pPr>
      <w:r w:rsidRPr="00BB4807">
        <w:rPr>
          <w:rFonts w:asciiTheme="minorHAnsi" w:hAnsiTheme="minorHAnsi" w:cstheme="minorHAnsi"/>
          <w:szCs w:val="22"/>
        </w:rPr>
        <w:t>Das Pure-Oxyfuel-Verfahren wurde von der Firma thyssenkrupp Polysius konzipiert. Mit der Fertigung des Ofenrohres, der Montage der Laufringe, der Ofenein-/auslaufsegmente und dem Zahnkranz wurde die Firma Hoffmeier in Hamm beauftragt. Die CO</w:t>
      </w:r>
      <w:r w:rsidRPr="00BB4807">
        <w:rPr>
          <w:rFonts w:asciiTheme="minorHAnsi" w:hAnsiTheme="minorHAnsi" w:cstheme="minorHAnsi"/>
          <w:szCs w:val="22"/>
          <w:vertAlign w:val="subscript"/>
        </w:rPr>
        <w:t>2</w:t>
      </w:r>
      <w:r w:rsidRPr="00BB4807">
        <w:rPr>
          <w:rFonts w:asciiTheme="minorHAnsi" w:hAnsiTheme="minorHAnsi" w:cstheme="minorHAnsi"/>
          <w:szCs w:val="22"/>
        </w:rPr>
        <w:t>- Aufbereitungs-Anlage (CPU = CO</w:t>
      </w:r>
      <w:r w:rsidRPr="00BB4807">
        <w:rPr>
          <w:rFonts w:asciiTheme="minorHAnsi" w:hAnsiTheme="minorHAnsi" w:cstheme="minorHAnsi"/>
          <w:szCs w:val="22"/>
          <w:vertAlign w:val="subscript"/>
        </w:rPr>
        <w:t>2</w:t>
      </w:r>
      <w:r w:rsidRPr="00BB4807">
        <w:rPr>
          <w:rFonts w:asciiTheme="minorHAnsi" w:hAnsiTheme="minorHAnsi" w:cstheme="minorHAnsi"/>
          <w:szCs w:val="22"/>
        </w:rPr>
        <w:t xml:space="preserve"> Purification Unit) wird von Linde Engineering gebaut und die Sauerstoffversorgung (LOX= Liquified Oxygen Plant) wird durch die Westfalen AG sichergestellt. </w:t>
      </w:r>
    </w:p>
    <w:p w14:paraId="23346B0C" w14:textId="77777777" w:rsidR="00BB4807" w:rsidRPr="00BB4807" w:rsidRDefault="00BB4807" w:rsidP="002C4732">
      <w:pPr>
        <w:spacing w:line="240" w:lineRule="atLeast"/>
        <w:jc w:val="both"/>
        <w:rPr>
          <w:rFonts w:asciiTheme="minorHAnsi" w:hAnsiTheme="minorHAnsi" w:cstheme="minorHAnsi"/>
          <w:szCs w:val="22"/>
        </w:rPr>
      </w:pPr>
    </w:p>
    <w:p w14:paraId="2CFB819A" w14:textId="77777777" w:rsidR="00BB4807" w:rsidRPr="00BB4807" w:rsidRDefault="00BB4807" w:rsidP="002C4732">
      <w:pPr>
        <w:spacing w:line="240" w:lineRule="atLeast"/>
        <w:jc w:val="both"/>
        <w:rPr>
          <w:rFonts w:asciiTheme="minorHAnsi" w:hAnsiTheme="minorHAnsi" w:cstheme="minorHAnsi"/>
          <w:szCs w:val="22"/>
        </w:rPr>
      </w:pPr>
      <w:r w:rsidRPr="00BB4807">
        <w:rPr>
          <w:rFonts w:asciiTheme="minorHAnsi" w:hAnsiTheme="minorHAnsi" w:cstheme="minorHAnsi"/>
          <w:szCs w:val="22"/>
        </w:rPr>
        <w:t xml:space="preserve">Der Drehofen wurde im Dezember 2023 per Binnenschiff auf dem Flussweg von Hamm-Uentrop bis Heilbronn-Hafen transportiert und dort zunächst zwischengelagert bis die Bauarbeiten vor Ort zur Ofen-Montage abgeschlossen waren. Den restlichen Weg nach Mergelstetten übernahm dann ein LKW-Schwertransport während der Nachtstunden, um den Verkehr möglichst nicht zu behindern. </w:t>
      </w:r>
      <w:r w:rsidRPr="00BB4807">
        <w:rPr>
          <w:rFonts w:asciiTheme="minorHAnsi" w:hAnsiTheme="minorHAnsi" w:cstheme="minorHAnsi"/>
          <w:color w:val="000000"/>
          <w:szCs w:val="22"/>
        </w:rPr>
        <w:t xml:space="preserve">Der Ofen ist aufgrund seiner kompakten Maße der erste, den Polysius samt Laufring und Zahnkranz in einem Stück transportiert und auf die Ofenfundamente mit einem Hub gesetzt hat. Dafür wurden im Vorfeld - neben der Ausarbeitung der Transportkonzepte - sämtliche Montageabläufe auf dem Baufeld so detailliert geplant, dass der Drehofen ohne Verzögerung mit einem Hub gesetzt werden konnte. </w:t>
      </w:r>
      <w:r w:rsidRPr="00BB4807">
        <w:rPr>
          <w:rFonts w:asciiTheme="minorHAnsi" w:hAnsiTheme="minorHAnsi" w:cstheme="minorHAnsi"/>
          <w:szCs w:val="22"/>
        </w:rPr>
        <w:t xml:space="preserve">Zum Einheben des Ofens am 7. März 2024 kam ein 700 Tonnen-Kran zum Einsatz. </w:t>
      </w:r>
    </w:p>
    <w:p w14:paraId="47A7CD68" w14:textId="77777777" w:rsidR="00BB4807" w:rsidRPr="00BB4807" w:rsidRDefault="00BB4807" w:rsidP="002C4732">
      <w:pPr>
        <w:spacing w:line="240" w:lineRule="atLeast"/>
        <w:ind w:left="57"/>
        <w:jc w:val="both"/>
        <w:rPr>
          <w:rFonts w:asciiTheme="minorHAnsi" w:hAnsiTheme="minorHAnsi" w:cstheme="minorHAnsi"/>
          <w:color w:val="000000"/>
          <w:szCs w:val="22"/>
        </w:rPr>
      </w:pPr>
    </w:p>
    <w:p w14:paraId="0B7FEE2B" w14:textId="77777777" w:rsidR="00BB4807" w:rsidRPr="00BB4807" w:rsidRDefault="00BB4807" w:rsidP="002C4732">
      <w:pPr>
        <w:spacing w:line="240" w:lineRule="atLeast"/>
        <w:jc w:val="both"/>
        <w:rPr>
          <w:rFonts w:asciiTheme="minorHAnsi" w:hAnsiTheme="minorHAnsi" w:cstheme="minorHAnsi"/>
          <w:color w:val="000000"/>
          <w:szCs w:val="22"/>
        </w:rPr>
      </w:pPr>
      <w:r w:rsidRPr="00BB4807">
        <w:rPr>
          <w:rFonts w:asciiTheme="minorHAnsi" w:hAnsiTheme="minorHAnsi" w:cstheme="minorHAnsi"/>
          <w:szCs w:val="22"/>
        </w:rPr>
        <w:lastRenderedPageBreak/>
        <w:t xml:space="preserve">Die Inbetriebnahme der Oxyfuel-Ofenanlage wird voraussichtlich im ersten Quartal 2025 stattfinden. </w:t>
      </w:r>
      <w:r w:rsidRPr="00BB4807">
        <w:rPr>
          <w:rFonts w:asciiTheme="minorHAnsi" w:hAnsiTheme="minorHAnsi" w:cstheme="minorHAnsi"/>
          <w:color w:val="000000"/>
          <w:szCs w:val="22"/>
        </w:rPr>
        <w:t>Nach der Inbetriebnahme ist - sofern der Ergebnisfortschritt dies erfordert - eine ca. dreijährige Laufzeit zur Erarbeitung der Forschungs- und Entwicklungsergebnisse geplant.</w:t>
      </w:r>
    </w:p>
    <w:p w14:paraId="45E0A3DD" w14:textId="77777777" w:rsidR="00BB4807" w:rsidRPr="00BB4807" w:rsidRDefault="00BB4807" w:rsidP="002C4732">
      <w:pPr>
        <w:spacing w:line="240" w:lineRule="atLeast"/>
        <w:rPr>
          <w:rFonts w:asciiTheme="minorHAnsi" w:hAnsiTheme="minorHAnsi" w:cstheme="minorHAnsi"/>
          <w:color w:val="000000"/>
          <w:szCs w:val="22"/>
        </w:rPr>
      </w:pPr>
    </w:p>
    <w:p w14:paraId="55FB309F" w14:textId="77777777" w:rsidR="00BB4807" w:rsidRPr="00BB4807" w:rsidRDefault="00BB4807" w:rsidP="002C4732">
      <w:pPr>
        <w:spacing w:line="240" w:lineRule="atLeast"/>
        <w:jc w:val="both"/>
        <w:rPr>
          <w:rFonts w:asciiTheme="minorHAnsi" w:hAnsiTheme="minorHAnsi" w:cstheme="minorHAnsi"/>
          <w:szCs w:val="22"/>
        </w:rPr>
      </w:pPr>
    </w:p>
    <w:p w14:paraId="20852DB6" w14:textId="77777777" w:rsidR="00BB4807" w:rsidRPr="00BB4807" w:rsidRDefault="00BB4807" w:rsidP="002C4732">
      <w:pPr>
        <w:spacing w:line="240" w:lineRule="atLeast"/>
        <w:jc w:val="both"/>
        <w:rPr>
          <w:rFonts w:asciiTheme="minorHAnsi" w:hAnsiTheme="minorHAnsi" w:cstheme="minorHAnsi"/>
          <w:szCs w:val="22"/>
        </w:rPr>
      </w:pPr>
    </w:p>
    <w:p w14:paraId="303772D0" w14:textId="77777777" w:rsidR="00BB4807" w:rsidRPr="00BB4807" w:rsidRDefault="00BB4807" w:rsidP="002C4732">
      <w:pPr>
        <w:spacing w:line="240" w:lineRule="atLeast"/>
        <w:jc w:val="both"/>
        <w:rPr>
          <w:rFonts w:asciiTheme="minorHAnsi" w:hAnsiTheme="minorHAnsi" w:cstheme="minorHAnsi"/>
          <w:b/>
          <w:bCs/>
          <w:szCs w:val="22"/>
        </w:rPr>
      </w:pPr>
      <w:r w:rsidRPr="00BB4807">
        <w:rPr>
          <w:rFonts w:asciiTheme="minorHAnsi" w:hAnsiTheme="minorHAnsi" w:cstheme="minorHAnsi"/>
          <w:b/>
          <w:bCs/>
          <w:szCs w:val="22"/>
        </w:rPr>
        <w:t>Infokasten</w:t>
      </w:r>
    </w:p>
    <w:p w14:paraId="5A3C6B47" w14:textId="77777777" w:rsidR="00BB4807" w:rsidRPr="00BB4807" w:rsidRDefault="00BB4807" w:rsidP="002C4732">
      <w:pPr>
        <w:spacing w:line="240" w:lineRule="atLeast"/>
        <w:jc w:val="both"/>
        <w:rPr>
          <w:rFonts w:asciiTheme="minorHAnsi" w:hAnsiTheme="minorHAnsi" w:cstheme="minorHAnsi"/>
          <w:b/>
          <w:bCs/>
          <w:szCs w:val="22"/>
        </w:rPr>
      </w:pPr>
      <w:r w:rsidRPr="00BB4807">
        <w:rPr>
          <w:rFonts w:asciiTheme="minorHAnsi" w:hAnsiTheme="minorHAnsi" w:cstheme="minorHAnsi"/>
          <w:b/>
          <w:bCs/>
          <w:szCs w:val="22"/>
        </w:rPr>
        <w:t>Das Pure-Oxyfuel-Verfahren</w:t>
      </w:r>
    </w:p>
    <w:p w14:paraId="5AEC7B34" w14:textId="77777777" w:rsidR="00BB4807" w:rsidRPr="00BB4807" w:rsidRDefault="00BB4807" w:rsidP="002C4732">
      <w:pPr>
        <w:spacing w:line="240" w:lineRule="atLeast"/>
        <w:jc w:val="both"/>
        <w:rPr>
          <w:rFonts w:asciiTheme="minorHAnsi" w:hAnsiTheme="minorHAnsi" w:cstheme="minorHAnsi"/>
          <w:szCs w:val="22"/>
        </w:rPr>
      </w:pPr>
      <w:r w:rsidRPr="00BB4807">
        <w:rPr>
          <w:rFonts w:asciiTheme="minorHAnsi" w:hAnsiTheme="minorHAnsi" w:cstheme="minorHAnsi"/>
          <w:szCs w:val="22"/>
        </w:rPr>
        <w:t>Das in Mergelstetten eingesetzte Pure-Oxyfuel-Verfahren (aus Oxy für Oxygen = Sauerstoff und fuel = Brennstoff) ist ein Klinkerbrennverfahren, bei dem anstelle von Luft reiner Sauerstoff in den Ofen eingebracht wird, um die Wärmeerzeugung unter Ausschluss von Luftstickstoff durch Verbrennung von Primär- und Alternativbrennstoffen zu gewährleisten. Auf diese Weise wird im Ofen der CO</w:t>
      </w:r>
      <w:r w:rsidRPr="00BB4807">
        <w:rPr>
          <w:rFonts w:asciiTheme="minorHAnsi" w:hAnsiTheme="minorHAnsi" w:cstheme="minorHAnsi"/>
          <w:szCs w:val="22"/>
          <w:vertAlign w:val="subscript"/>
        </w:rPr>
        <w:t>2</w:t>
      </w:r>
      <w:r w:rsidRPr="00BB4807">
        <w:rPr>
          <w:rFonts w:asciiTheme="minorHAnsi" w:hAnsiTheme="minorHAnsi" w:cstheme="minorHAnsi"/>
          <w:szCs w:val="22"/>
        </w:rPr>
        <w:t>-Anteil im Abgas auf ca. 90 Prozent erhöht und damit das CO</w:t>
      </w:r>
      <w:r w:rsidRPr="00BB4807">
        <w:rPr>
          <w:rFonts w:asciiTheme="minorHAnsi" w:hAnsiTheme="minorHAnsi" w:cstheme="minorHAnsi"/>
          <w:szCs w:val="22"/>
          <w:vertAlign w:val="subscript"/>
        </w:rPr>
        <w:t>2</w:t>
      </w:r>
      <w:r w:rsidRPr="00BB4807">
        <w:rPr>
          <w:rFonts w:asciiTheme="minorHAnsi" w:hAnsiTheme="minorHAnsi" w:cstheme="minorHAnsi"/>
          <w:szCs w:val="22"/>
        </w:rPr>
        <w:t>-Abscheidungsspotenzial erheblich vergrößert. Ziel ist es, 100 Prozent der CO</w:t>
      </w:r>
      <w:r w:rsidRPr="00BB4807">
        <w:rPr>
          <w:rFonts w:asciiTheme="minorHAnsi" w:hAnsiTheme="minorHAnsi" w:cstheme="minorHAnsi"/>
          <w:szCs w:val="22"/>
          <w:vertAlign w:val="subscript"/>
        </w:rPr>
        <w:t>2</w:t>
      </w:r>
      <w:r w:rsidRPr="00BB4807">
        <w:rPr>
          <w:rFonts w:asciiTheme="minorHAnsi" w:hAnsiTheme="minorHAnsi" w:cstheme="minorHAnsi"/>
          <w:szCs w:val="22"/>
        </w:rPr>
        <w:t>-Emissionen eines Zementwerks kosteneffizient abzuscheiden. Das Projekt soll zudem die Voraussetzungen für einen großflächigen Einsatz von CO</w:t>
      </w:r>
      <w:r w:rsidRPr="00BB4807">
        <w:rPr>
          <w:rFonts w:asciiTheme="minorHAnsi" w:hAnsiTheme="minorHAnsi" w:cstheme="minorHAnsi"/>
          <w:szCs w:val="22"/>
          <w:vertAlign w:val="subscript"/>
        </w:rPr>
        <w:t>2</w:t>
      </w:r>
      <w:r w:rsidRPr="00BB4807">
        <w:rPr>
          <w:rFonts w:asciiTheme="minorHAnsi" w:hAnsiTheme="minorHAnsi" w:cstheme="minorHAnsi"/>
          <w:szCs w:val="22"/>
        </w:rPr>
        <w:t>-Capture-Technologien in der Zementindustrie schaffen. Die Abscheidung ermöglicht eine spätere Nutzung oder Lagerung</w:t>
      </w:r>
      <w:r w:rsidRPr="00BB4807" w:rsidDel="000E696B">
        <w:rPr>
          <w:rFonts w:asciiTheme="minorHAnsi" w:hAnsiTheme="minorHAnsi" w:cstheme="minorHAnsi"/>
          <w:szCs w:val="22"/>
        </w:rPr>
        <w:t xml:space="preserve"> </w:t>
      </w:r>
      <w:r w:rsidRPr="00BB4807">
        <w:rPr>
          <w:rFonts w:asciiTheme="minorHAnsi" w:hAnsiTheme="minorHAnsi" w:cstheme="minorHAnsi"/>
          <w:szCs w:val="22"/>
        </w:rPr>
        <w:t>des CO</w:t>
      </w:r>
      <w:r w:rsidRPr="00BB4807">
        <w:rPr>
          <w:rFonts w:asciiTheme="minorHAnsi" w:hAnsiTheme="minorHAnsi" w:cstheme="minorHAnsi"/>
          <w:szCs w:val="22"/>
          <w:vertAlign w:val="subscript"/>
        </w:rPr>
        <w:t>2</w:t>
      </w:r>
      <w:r w:rsidRPr="00BB4807">
        <w:rPr>
          <w:rFonts w:asciiTheme="minorHAnsi" w:hAnsiTheme="minorHAnsi" w:cstheme="minorHAnsi"/>
          <w:szCs w:val="22"/>
        </w:rPr>
        <w:t xml:space="preserve"> (CCU, CCS).</w:t>
      </w:r>
    </w:p>
    <w:p w14:paraId="3D3F4FC2" w14:textId="77777777" w:rsidR="00BB4807" w:rsidRPr="00BB4807" w:rsidRDefault="00BB4807" w:rsidP="002C4732">
      <w:pPr>
        <w:spacing w:line="240" w:lineRule="atLeast"/>
        <w:jc w:val="both"/>
        <w:rPr>
          <w:rFonts w:asciiTheme="minorHAnsi" w:hAnsiTheme="minorHAnsi" w:cstheme="minorHAnsi"/>
          <w:szCs w:val="22"/>
        </w:rPr>
      </w:pPr>
      <w:r w:rsidRPr="00BB4807">
        <w:rPr>
          <w:rFonts w:asciiTheme="minorHAnsi" w:hAnsiTheme="minorHAnsi" w:cstheme="minorHAnsi"/>
          <w:szCs w:val="22"/>
        </w:rPr>
        <w:t>In vielen Industriezweigen – etwa bei der Herstellung von Düngemitteln, Treibstoffen für Langstreckenflüge oder kunststoffbasierten hygienischen Medizinprodukten – wird Kohlenstoff dringend benötigt. Bislang wird dieser Kohlenstoff fast ausschließlich aus fossilen Energieträgern gewonnen. Eine weitere Möglichkeit bietet sich durch die Abscheidung und Nutzung des CO</w:t>
      </w:r>
      <w:r w:rsidRPr="00BB4807">
        <w:rPr>
          <w:rFonts w:asciiTheme="minorHAnsi" w:hAnsiTheme="minorHAnsi" w:cstheme="minorHAnsi"/>
          <w:szCs w:val="22"/>
          <w:vertAlign w:val="subscript"/>
        </w:rPr>
        <w:t>2</w:t>
      </w:r>
      <w:r w:rsidRPr="00BB4807">
        <w:rPr>
          <w:rFonts w:asciiTheme="minorHAnsi" w:hAnsiTheme="minorHAnsi" w:cstheme="minorHAnsi"/>
          <w:szCs w:val="22"/>
        </w:rPr>
        <w:t>, das in der Zementindustrie anfällt.</w:t>
      </w:r>
    </w:p>
    <w:p w14:paraId="40E3A576" w14:textId="77777777" w:rsidR="00BB4807" w:rsidRPr="00BB4807" w:rsidRDefault="00BB4807" w:rsidP="002C4732">
      <w:pPr>
        <w:spacing w:line="240" w:lineRule="atLeast"/>
        <w:jc w:val="both"/>
        <w:rPr>
          <w:rFonts w:asciiTheme="minorHAnsi" w:hAnsiTheme="minorHAnsi" w:cstheme="minorHAnsi"/>
          <w:szCs w:val="22"/>
        </w:rPr>
      </w:pPr>
    </w:p>
    <w:p w14:paraId="784F6D7D" w14:textId="77777777" w:rsidR="00BB4807" w:rsidRPr="00BB4807" w:rsidRDefault="00BB4807" w:rsidP="002C4732">
      <w:pPr>
        <w:spacing w:after="200" w:line="240" w:lineRule="atLeast"/>
        <w:rPr>
          <w:rFonts w:asciiTheme="minorHAnsi" w:hAnsiTheme="minorHAnsi" w:cstheme="minorHAnsi"/>
          <w:szCs w:val="22"/>
        </w:rPr>
      </w:pPr>
      <w:r w:rsidRPr="00BB4807">
        <w:rPr>
          <w:rFonts w:asciiTheme="minorHAnsi" w:hAnsiTheme="minorHAnsi" w:cstheme="minorHAnsi"/>
          <w:szCs w:val="22"/>
        </w:rPr>
        <w:br w:type="page"/>
      </w:r>
    </w:p>
    <w:p w14:paraId="1A285B82" w14:textId="77777777" w:rsidR="00BB4807" w:rsidRPr="00BB4807" w:rsidRDefault="00BB4807" w:rsidP="002C4732">
      <w:pPr>
        <w:spacing w:line="240" w:lineRule="atLeast"/>
        <w:jc w:val="both"/>
        <w:rPr>
          <w:rFonts w:asciiTheme="minorHAnsi" w:hAnsiTheme="minorHAnsi" w:cstheme="minorHAnsi"/>
          <w:i/>
          <w:iCs/>
          <w:szCs w:val="22"/>
        </w:rPr>
      </w:pPr>
      <w:r w:rsidRPr="00BB4807">
        <w:rPr>
          <w:rFonts w:asciiTheme="minorHAnsi" w:hAnsiTheme="minorHAnsi" w:cstheme="minorHAnsi"/>
          <w:i/>
          <w:iCs/>
          <w:szCs w:val="22"/>
        </w:rPr>
        <w:lastRenderedPageBreak/>
        <w:t>Bildunterschriften:</w:t>
      </w:r>
    </w:p>
    <w:p w14:paraId="194B50E3" w14:textId="77777777" w:rsidR="00BB4807" w:rsidRPr="00BB4807" w:rsidRDefault="00BB4807" w:rsidP="002C4732">
      <w:pPr>
        <w:spacing w:line="240" w:lineRule="atLeast"/>
        <w:jc w:val="both"/>
        <w:rPr>
          <w:rFonts w:asciiTheme="minorHAnsi" w:hAnsiTheme="minorHAnsi" w:cstheme="minorHAnsi"/>
          <w:szCs w:val="22"/>
        </w:rPr>
      </w:pPr>
    </w:p>
    <w:p w14:paraId="796AD2F4" w14:textId="77777777" w:rsidR="00BB4807" w:rsidRPr="0058416C" w:rsidRDefault="00BB4807" w:rsidP="002C4732">
      <w:pPr>
        <w:spacing w:before="100" w:beforeAutospacing="1" w:after="100" w:afterAutospacing="1" w:line="240" w:lineRule="atLeast"/>
        <w:rPr>
          <w:rFonts w:asciiTheme="minorHAnsi" w:hAnsiTheme="minorHAnsi" w:cstheme="minorHAnsi"/>
          <w:sz w:val="24"/>
        </w:rPr>
      </w:pPr>
      <w:r w:rsidRPr="00BB4807">
        <w:rPr>
          <w:rFonts w:asciiTheme="minorHAnsi" w:hAnsiTheme="minorHAnsi" w:cstheme="minorHAnsi"/>
          <w:noProof/>
          <w:sz w:val="24"/>
        </w:rPr>
        <w:drawing>
          <wp:inline distT="0" distB="0" distL="0" distR="0" wp14:anchorId="54D848B3" wp14:editId="0869D3F9">
            <wp:extent cx="3065107" cy="2045042"/>
            <wp:effectExtent l="0" t="0" r="254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82025" cy="2056330"/>
                    </a:xfrm>
                    <a:prstGeom prst="rect">
                      <a:avLst/>
                    </a:prstGeom>
                    <a:noFill/>
                    <a:ln>
                      <a:noFill/>
                    </a:ln>
                  </pic:spPr>
                </pic:pic>
              </a:graphicData>
            </a:graphic>
          </wp:inline>
        </w:drawing>
      </w:r>
    </w:p>
    <w:p w14:paraId="122BC737" w14:textId="77777777" w:rsidR="00BB4807" w:rsidRPr="00BB4807" w:rsidRDefault="00BB4807" w:rsidP="002C4732">
      <w:pPr>
        <w:spacing w:line="240" w:lineRule="atLeast"/>
        <w:jc w:val="both"/>
        <w:rPr>
          <w:rFonts w:asciiTheme="minorHAnsi" w:hAnsiTheme="minorHAnsi" w:cstheme="minorHAnsi"/>
          <w:b/>
          <w:bCs/>
          <w:i/>
          <w:iCs/>
          <w:szCs w:val="22"/>
        </w:rPr>
      </w:pPr>
      <w:r w:rsidRPr="00BB4807">
        <w:rPr>
          <w:rFonts w:asciiTheme="minorHAnsi" w:hAnsiTheme="minorHAnsi" w:cstheme="minorHAnsi"/>
          <w:b/>
          <w:bCs/>
          <w:i/>
          <w:iCs/>
          <w:szCs w:val="22"/>
        </w:rPr>
        <w:t>Foto 1:</w:t>
      </w:r>
    </w:p>
    <w:p w14:paraId="3486441A" w14:textId="77777777" w:rsidR="00BB4807" w:rsidRPr="00BB4807" w:rsidRDefault="00BB4807" w:rsidP="002C4732">
      <w:pPr>
        <w:spacing w:line="240" w:lineRule="atLeast"/>
        <w:jc w:val="both"/>
        <w:rPr>
          <w:rFonts w:asciiTheme="minorHAnsi" w:hAnsiTheme="minorHAnsi" w:cstheme="minorHAnsi"/>
          <w:szCs w:val="22"/>
        </w:rPr>
      </w:pPr>
      <w:r w:rsidRPr="00BB4807">
        <w:rPr>
          <w:rFonts w:asciiTheme="minorHAnsi" w:hAnsiTheme="minorHAnsi" w:cstheme="minorHAnsi"/>
          <w:szCs w:val="22"/>
        </w:rPr>
        <w:t>Der Vorwärmerturm wurde in hybrider Bauweise aus im Gleitschalungsbau gefertigten Betonstützen und vormontierten Stahlbühnen erstellt.</w:t>
      </w:r>
    </w:p>
    <w:p w14:paraId="1DEF58FD" w14:textId="77777777" w:rsidR="00BB4807" w:rsidRPr="00BB4807" w:rsidRDefault="00BB4807" w:rsidP="002C4732">
      <w:pPr>
        <w:spacing w:line="240" w:lineRule="atLeast"/>
        <w:jc w:val="both"/>
        <w:rPr>
          <w:rFonts w:asciiTheme="minorHAnsi" w:hAnsiTheme="minorHAnsi" w:cstheme="minorHAnsi"/>
          <w:szCs w:val="22"/>
        </w:rPr>
      </w:pPr>
      <w:r w:rsidRPr="00BB4807">
        <w:rPr>
          <w:rFonts w:asciiTheme="minorHAnsi" w:hAnsiTheme="minorHAnsi" w:cstheme="minorHAnsi"/>
          <w:szCs w:val="22"/>
        </w:rPr>
        <w:t>Bildnachweis: Armin Buhl</w:t>
      </w:r>
    </w:p>
    <w:p w14:paraId="02359697" w14:textId="77777777" w:rsidR="00BB4807" w:rsidRPr="00BB4807" w:rsidRDefault="00BB4807" w:rsidP="002C4732">
      <w:pPr>
        <w:spacing w:line="240" w:lineRule="atLeast"/>
        <w:jc w:val="both"/>
        <w:rPr>
          <w:rFonts w:asciiTheme="minorHAnsi" w:hAnsiTheme="minorHAnsi" w:cstheme="minorHAnsi"/>
          <w:szCs w:val="22"/>
        </w:rPr>
      </w:pPr>
    </w:p>
    <w:p w14:paraId="5CDEC691" w14:textId="77777777" w:rsidR="00BB4807" w:rsidRPr="00FE509D" w:rsidRDefault="00BB4807" w:rsidP="002C4732">
      <w:pPr>
        <w:spacing w:before="100" w:beforeAutospacing="1" w:after="100" w:afterAutospacing="1" w:line="240" w:lineRule="atLeast"/>
        <w:rPr>
          <w:rFonts w:asciiTheme="minorHAnsi" w:hAnsiTheme="minorHAnsi" w:cstheme="minorHAnsi"/>
          <w:sz w:val="24"/>
        </w:rPr>
      </w:pPr>
      <w:r w:rsidRPr="00BB4807">
        <w:rPr>
          <w:rFonts w:asciiTheme="minorHAnsi" w:hAnsiTheme="minorHAnsi" w:cstheme="minorHAnsi"/>
          <w:noProof/>
          <w:sz w:val="24"/>
        </w:rPr>
        <w:drawing>
          <wp:inline distT="0" distB="0" distL="0" distR="0" wp14:anchorId="5EF59BDF" wp14:editId="0F699E7E">
            <wp:extent cx="3224194" cy="2151185"/>
            <wp:effectExtent l="0" t="0" r="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58903" cy="2174343"/>
                    </a:xfrm>
                    <a:prstGeom prst="rect">
                      <a:avLst/>
                    </a:prstGeom>
                    <a:noFill/>
                    <a:ln>
                      <a:noFill/>
                    </a:ln>
                  </pic:spPr>
                </pic:pic>
              </a:graphicData>
            </a:graphic>
          </wp:inline>
        </w:drawing>
      </w:r>
    </w:p>
    <w:p w14:paraId="69748CDB" w14:textId="77777777" w:rsidR="00BB4807" w:rsidRPr="00BB4807" w:rsidRDefault="00BB4807" w:rsidP="002C4732">
      <w:pPr>
        <w:spacing w:line="240" w:lineRule="atLeast"/>
        <w:jc w:val="both"/>
        <w:rPr>
          <w:rFonts w:asciiTheme="minorHAnsi" w:hAnsiTheme="minorHAnsi" w:cstheme="minorHAnsi"/>
          <w:b/>
          <w:bCs/>
          <w:i/>
          <w:iCs/>
          <w:szCs w:val="22"/>
        </w:rPr>
      </w:pPr>
      <w:r w:rsidRPr="00BB4807">
        <w:rPr>
          <w:rFonts w:asciiTheme="minorHAnsi" w:hAnsiTheme="minorHAnsi" w:cstheme="minorHAnsi"/>
          <w:b/>
          <w:bCs/>
          <w:i/>
          <w:iCs/>
          <w:szCs w:val="22"/>
        </w:rPr>
        <w:t>Foto 2:</w:t>
      </w:r>
    </w:p>
    <w:p w14:paraId="374C98C8" w14:textId="77777777" w:rsidR="00BB4807" w:rsidRPr="00BB4807" w:rsidRDefault="00BB4807" w:rsidP="002C4732">
      <w:pPr>
        <w:spacing w:line="240" w:lineRule="atLeast"/>
        <w:jc w:val="both"/>
        <w:rPr>
          <w:rFonts w:asciiTheme="minorHAnsi" w:hAnsiTheme="minorHAnsi" w:cstheme="minorHAnsi"/>
          <w:szCs w:val="22"/>
        </w:rPr>
      </w:pPr>
      <w:r w:rsidRPr="00BB4807">
        <w:rPr>
          <w:rFonts w:asciiTheme="minorHAnsi" w:hAnsiTheme="minorHAnsi" w:cstheme="minorHAnsi"/>
          <w:color w:val="000000"/>
          <w:szCs w:val="22"/>
        </w:rPr>
        <w:t xml:space="preserve">Der Drehofen wurde durch einen 700 Tonnen-Kran mit einem Hub gesetzt. </w:t>
      </w:r>
    </w:p>
    <w:p w14:paraId="108E07BA" w14:textId="77777777" w:rsidR="00BB4807" w:rsidRPr="00BB4807" w:rsidRDefault="00BB4807" w:rsidP="002C4732">
      <w:pPr>
        <w:spacing w:line="240" w:lineRule="atLeast"/>
        <w:jc w:val="both"/>
        <w:rPr>
          <w:rFonts w:asciiTheme="minorHAnsi" w:hAnsiTheme="minorHAnsi" w:cstheme="minorHAnsi"/>
          <w:szCs w:val="22"/>
        </w:rPr>
      </w:pPr>
      <w:r w:rsidRPr="00BB4807">
        <w:rPr>
          <w:rFonts w:asciiTheme="minorHAnsi" w:hAnsiTheme="minorHAnsi" w:cstheme="minorHAnsi"/>
          <w:szCs w:val="22"/>
        </w:rPr>
        <w:t>Bildnachweis: Armin Buhl</w:t>
      </w:r>
    </w:p>
    <w:p w14:paraId="33CB2098" w14:textId="77777777" w:rsidR="00BB4807" w:rsidRPr="00BB4807" w:rsidRDefault="00BB4807" w:rsidP="002C4732">
      <w:pPr>
        <w:spacing w:line="240" w:lineRule="atLeast"/>
        <w:jc w:val="both"/>
        <w:rPr>
          <w:rFonts w:asciiTheme="minorHAnsi" w:hAnsiTheme="minorHAnsi" w:cstheme="minorHAnsi"/>
          <w:szCs w:val="22"/>
        </w:rPr>
      </w:pPr>
    </w:p>
    <w:p w14:paraId="12AE3FA3" w14:textId="77777777" w:rsidR="00BB4807" w:rsidRPr="00850B1A" w:rsidRDefault="00BB4807" w:rsidP="002C4732">
      <w:pPr>
        <w:spacing w:before="100" w:beforeAutospacing="1" w:after="100" w:afterAutospacing="1" w:line="240" w:lineRule="atLeast"/>
        <w:rPr>
          <w:rFonts w:asciiTheme="minorHAnsi" w:hAnsiTheme="minorHAnsi" w:cstheme="minorHAnsi"/>
          <w:sz w:val="24"/>
        </w:rPr>
      </w:pPr>
      <w:r w:rsidRPr="00BB4807">
        <w:rPr>
          <w:rFonts w:asciiTheme="minorHAnsi" w:hAnsiTheme="minorHAnsi" w:cstheme="minorHAnsi"/>
          <w:noProof/>
          <w:sz w:val="24"/>
        </w:rPr>
        <w:lastRenderedPageBreak/>
        <w:drawing>
          <wp:inline distT="0" distB="0" distL="0" distR="0" wp14:anchorId="61F21180" wp14:editId="1E965184">
            <wp:extent cx="3507445" cy="2340170"/>
            <wp:effectExtent l="0" t="0" r="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525867" cy="2352461"/>
                    </a:xfrm>
                    <a:prstGeom prst="rect">
                      <a:avLst/>
                    </a:prstGeom>
                    <a:noFill/>
                    <a:ln>
                      <a:noFill/>
                    </a:ln>
                  </pic:spPr>
                </pic:pic>
              </a:graphicData>
            </a:graphic>
          </wp:inline>
        </w:drawing>
      </w:r>
    </w:p>
    <w:p w14:paraId="41CC1094" w14:textId="77777777" w:rsidR="00BB4807" w:rsidRPr="00BB4807" w:rsidRDefault="00BB4807" w:rsidP="002C4732">
      <w:pPr>
        <w:spacing w:line="240" w:lineRule="atLeast"/>
        <w:jc w:val="both"/>
        <w:rPr>
          <w:rFonts w:asciiTheme="minorHAnsi" w:hAnsiTheme="minorHAnsi" w:cstheme="minorHAnsi"/>
          <w:b/>
          <w:bCs/>
          <w:i/>
          <w:iCs/>
          <w:szCs w:val="22"/>
        </w:rPr>
      </w:pPr>
      <w:r w:rsidRPr="00BB4807">
        <w:rPr>
          <w:rFonts w:asciiTheme="minorHAnsi" w:hAnsiTheme="minorHAnsi" w:cstheme="minorHAnsi"/>
          <w:b/>
          <w:bCs/>
          <w:i/>
          <w:iCs/>
          <w:szCs w:val="22"/>
        </w:rPr>
        <w:t>Foto 3:</w:t>
      </w:r>
    </w:p>
    <w:p w14:paraId="4CA4D8BA" w14:textId="77777777" w:rsidR="00BB4807" w:rsidRPr="00BB4807" w:rsidRDefault="00BB4807" w:rsidP="002C4732">
      <w:pPr>
        <w:spacing w:line="240" w:lineRule="atLeast"/>
        <w:jc w:val="both"/>
        <w:rPr>
          <w:rFonts w:asciiTheme="minorHAnsi" w:hAnsiTheme="minorHAnsi" w:cstheme="minorHAnsi"/>
          <w:szCs w:val="22"/>
        </w:rPr>
      </w:pPr>
      <w:r w:rsidRPr="00BB4807">
        <w:rPr>
          <w:rFonts w:asciiTheme="minorHAnsi" w:hAnsiTheme="minorHAnsi" w:cstheme="minorHAnsi"/>
          <w:szCs w:val="22"/>
        </w:rPr>
        <w:t>Die vier Zementhersteller Buzzi – Dyckerhoff, Heidelberg Materials, SCHWENK Zement und Vicat haben sich 2019 in einer Forschungsgesellschaft zusammengeschlossen, um</w:t>
      </w:r>
      <w:r w:rsidRPr="00BB4807">
        <w:rPr>
          <w:rFonts w:asciiTheme="minorHAnsi" w:hAnsiTheme="minorHAnsi" w:cstheme="minorHAnsi"/>
          <w:color w:val="FF0000"/>
          <w:szCs w:val="22"/>
        </w:rPr>
        <w:t xml:space="preserve"> </w:t>
      </w:r>
      <w:r w:rsidRPr="00BB4807">
        <w:rPr>
          <w:rFonts w:asciiTheme="minorHAnsi" w:hAnsiTheme="minorHAnsi" w:cstheme="minorHAnsi"/>
          <w:szCs w:val="22"/>
        </w:rPr>
        <w:t>das CO</w:t>
      </w:r>
      <w:r w:rsidRPr="00BB4807">
        <w:rPr>
          <w:rFonts w:asciiTheme="minorHAnsi" w:hAnsiTheme="minorHAnsi" w:cstheme="minorHAnsi"/>
          <w:szCs w:val="22"/>
          <w:vertAlign w:val="subscript"/>
        </w:rPr>
        <w:t>2</w:t>
      </w:r>
      <w:r w:rsidRPr="00BB4807">
        <w:rPr>
          <w:rFonts w:asciiTheme="minorHAnsi" w:hAnsiTheme="minorHAnsi" w:cstheme="minorHAnsi"/>
          <w:szCs w:val="22"/>
        </w:rPr>
        <w:t>-Abscheide-Projekt „catch4climate“ zu realisieren.</w:t>
      </w:r>
    </w:p>
    <w:p w14:paraId="6B1B450A" w14:textId="77777777" w:rsidR="00BB4807" w:rsidRPr="00BB4807" w:rsidRDefault="00BB4807" w:rsidP="002C4732">
      <w:pPr>
        <w:spacing w:line="240" w:lineRule="atLeast"/>
        <w:jc w:val="both"/>
        <w:rPr>
          <w:rFonts w:asciiTheme="minorHAnsi" w:hAnsiTheme="minorHAnsi" w:cstheme="minorHAnsi"/>
          <w:szCs w:val="22"/>
        </w:rPr>
      </w:pPr>
      <w:r w:rsidRPr="00BB4807">
        <w:rPr>
          <w:rFonts w:asciiTheme="minorHAnsi" w:hAnsiTheme="minorHAnsi" w:cstheme="minorHAnsi"/>
          <w:szCs w:val="22"/>
        </w:rPr>
        <w:t>Bildnachweis: Armin Buhl</w:t>
      </w:r>
    </w:p>
    <w:p w14:paraId="103478F0" w14:textId="77777777" w:rsidR="00BB4807" w:rsidRPr="0027462E" w:rsidRDefault="00BB4807" w:rsidP="002C4732">
      <w:pPr>
        <w:spacing w:before="100" w:beforeAutospacing="1" w:after="100" w:afterAutospacing="1" w:line="240" w:lineRule="atLeast"/>
        <w:rPr>
          <w:rFonts w:asciiTheme="minorHAnsi" w:hAnsiTheme="minorHAnsi" w:cstheme="minorHAnsi"/>
          <w:sz w:val="24"/>
        </w:rPr>
      </w:pPr>
      <w:r w:rsidRPr="00BB4807">
        <w:rPr>
          <w:rFonts w:asciiTheme="minorHAnsi" w:hAnsiTheme="minorHAnsi" w:cstheme="minorHAnsi"/>
          <w:noProof/>
          <w:sz w:val="24"/>
        </w:rPr>
        <w:drawing>
          <wp:inline distT="0" distB="0" distL="0" distR="0" wp14:anchorId="07C1EBA8" wp14:editId="357A3013">
            <wp:extent cx="3729243" cy="2488154"/>
            <wp:effectExtent l="0" t="0" r="508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46113" cy="2499410"/>
                    </a:xfrm>
                    <a:prstGeom prst="rect">
                      <a:avLst/>
                    </a:prstGeom>
                    <a:noFill/>
                    <a:ln>
                      <a:noFill/>
                    </a:ln>
                  </pic:spPr>
                </pic:pic>
              </a:graphicData>
            </a:graphic>
          </wp:inline>
        </w:drawing>
      </w:r>
    </w:p>
    <w:p w14:paraId="48103CAB" w14:textId="77777777" w:rsidR="00BB4807" w:rsidRPr="00BB4807" w:rsidRDefault="00BB4807" w:rsidP="002C4732">
      <w:pPr>
        <w:spacing w:line="240" w:lineRule="atLeast"/>
        <w:jc w:val="both"/>
        <w:rPr>
          <w:rFonts w:asciiTheme="minorHAnsi" w:hAnsiTheme="minorHAnsi" w:cstheme="minorHAnsi"/>
          <w:b/>
          <w:bCs/>
          <w:i/>
          <w:iCs/>
          <w:szCs w:val="22"/>
        </w:rPr>
      </w:pPr>
      <w:r w:rsidRPr="00BB4807">
        <w:rPr>
          <w:rFonts w:asciiTheme="minorHAnsi" w:hAnsiTheme="minorHAnsi" w:cstheme="minorHAnsi"/>
          <w:b/>
          <w:bCs/>
          <w:i/>
          <w:iCs/>
          <w:szCs w:val="22"/>
        </w:rPr>
        <w:t>Foto 4:</w:t>
      </w:r>
    </w:p>
    <w:p w14:paraId="31F44FC7" w14:textId="77777777" w:rsidR="00BB4807" w:rsidRPr="00BB4807" w:rsidRDefault="00BB4807" w:rsidP="002C4732">
      <w:pPr>
        <w:spacing w:line="240" w:lineRule="atLeast"/>
        <w:jc w:val="both"/>
        <w:rPr>
          <w:rFonts w:asciiTheme="minorHAnsi" w:hAnsiTheme="minorHAnsi" w:cstheme="minorHAnsi"/>
          <w:szCs w:val="22"/>
        </w:rPr>
      </w:pPr>
      <w:r w:rsidRPr="00BB4807">
        <w:rPr>
          <w:rFonts w:asciiTheme="minorHAnsi" w:hAnsiTheme="minorHAnsi" w:cstheme="minorHAnsi"/>
          <w:szCs w:val="22"/>
        </w:rPr>
        <w:t>Für das Forschungsprojekt „catch4climate“ wird erstmals das Pure-Oxyfuel-Verfahren zur CO</w:t>
      </w:r>
      <w:r w:rsidRPr="00BB4807">
        <w:rPr>
          <w:rFonts w:asciiTheme="minorHAnsi" w:hAnsiTheme="minorHAnsi" w:cstheme="minorHAnsi"/>
          <w:szCs w:val="22"/>
          <w:vertAlign w:val="subscript"/>
        </w:rPr>
        <w:t>2</w:t>
      </w:r>
      <w:r w:rsidRPr="00BB4807">
        <w:rPr>
          <w:rFonts w:asciiTheme="minorHAnsi" w:hAnsiTheme="minorHAnsi" w:cstheme="minorHAnsi"/>
          <w:szCs w:val="22"/>
        </w:rPr>
        <w:t xml:space="preserve">-Abscheidung eingesetzt. Gebaut wird dafür eine eigene Drehofenlinie, die ausschließlich der Forschung und Entwicklung dient. </w:t>
      </w:r>
    </w:p>
    <w:p w14:paraId="04A54F1A" w14:textId="77777777" w:rsidR="00BB4807" w:rsidRPr="00BB4807" w:rsidRDefault="00BB4807" w:rsidP="002C4732">
      <w:pPr>
        <w:spacing w:line="240" w:lineRule="atLeast"/>
        <w:jc w:val="both"/>
        <w:rPr>
          <w:rFonts w:asciiTheme="minorHAnsi" w:hAnsiTheme="minorHAnsi" w:cstheme="minorHAnsi"/>
          <w:szCs w:val="22"/>
        </w:rPr>
      </w:pPr>
      <w:r w:rsidRPr="00BB4807">
        <w:rPr>
          <w:rFonts w:asciiTheme="minorHAnsi" w:hAnsiTheme="minorHAnsi" w:cstheme="minorHAnsi"/>
          <w:szCs w:val="22"/>
        </w:rPr>
        <w:t>Bildnachweis: Armin Buhl</w:t>
      </w:r>
    </w:p>
    <w:p w14:paraId="1FB8844B" w14:textId="77777777" w:rsidR="002904A9" w:rsidRPr="00BB4807" w:rsidRDefault="002904A9" w:rsidP="002C4732">
      <w:pPr>
        <w:spacing w:line="240" w:lineRule="atLeast"/>
        <w:rPr>
          <w:rFonts w:asciiTheme="minorHAnsi" w:hAnsiTheme="minorHAnsi" w:cstheme="minorHAnsi"/>
        </w:rPr>
      </w:pPr>
    </w:p>
    <w:sectPr w:rsidR="002904A9" w:rsidRPr="00BB4807" w:rsidSect="00CC59A7">
      <w:headerReference w:type="default" r:id="rId15"/>
      <w:footerReference w:type="default" r:id="rId16"/>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94432" w14:textId="77777777" w:rsidR="00E54A3B" w:rsidRDefault="00E54A3B">
      <w:r>
        <w:separator/>
      </w:r>
    </w:p>
  </w:endnote>
  <w:endnote w:type="continuationSeparator" w:id="0">
    <w:p w14:paraId="0DFB9EC2" w14:textId="77777777" w:rsidR="00E54A3B" w:rsidRDefault="00E54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altName w:val="Calibri"/>
    <w:charset w:val="4D"/>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4AD28" w14:textId="77777777" w:rsidR="005E1D6B" w:rsidRPr="005E1D6B" w:rsidRDefault="005E1D6B" w:rsidP="005E1D6B">
    <w:pPr>
      <w:tabs>
        <w:tab w:val="center" w:pos="4536"/>
        <w:tab w:val="right" w:pos="9072"/>
      </w:tabs>
      <w:spacing w:after="250"/>
      <w:jc w:val="right"/>
      <w:rPr>
        <w:sz w:val="18"/>
        <w:szCs w:val="18"/>
      </w:rPr>
    </w:pPr>
    <w:r w:rsidRPr="005E1D6B">
      <w:rPr>
        <w:sz w:val="18"/>
        <w:szCs w:val="18"/>
      </w:rPr>
      <w:fldChar w:fldCharType="begin"/>
    </w:r>
    <w:r w:rsidRPr="005E1D6B">
      <w:rPr>
        <w:sz w:val="18"/>
        <w:szCs w:val="18"/>
      </w:rPr>
      <w:instrText xml:space="preserve"> PAGE   \* MERGEFORMAT </w:instrText>
    </w:r>
    <w:r w:rsidRPr="005E1D6B">
      <w:rPr>
        <w:sz w:val="18"/>
        <w:szCs w:val="18"/>
      </w:rPr>
      <w:fldChar w:fldCharType="separate"/>
    </w:r>
    <w:r w:rsidR="007922FE">
      <w:rPr>
        <w:noProof/>
        <w:sz w:val="18"/>
        <w:szCs w:val="18"/>
      </w:rPr>
      <w:t>2</w:t>
    </w:r>
    <w:r w:rsidRPr="005E1D6B">
      <w:rPr>
        <w:sz w:val="18"/>
        <w:szCs w:val="18"/>
      </w:rPr>
      <w:fldChar w:fldCharType="end"/>
    </w:r>
    <w:r w:rsidRPr="005E1D6B">
      <w:rPr>
        <w:sz w:val="18"/>
        <w:szCs w:val="18"/>
      </w:rPr>
      <w:t>/</w:t>
    </w:r>
    <w:r w:rsidRPr="005E1D6B">
      <w:rPr>
        <w:noProof/>
        <w:sz w:val="18"/>
        <w:szCs w:val="18"/>
      </w:rPr>
      <w:fldChar w:fldCharType="begin"/>
    </w:r>
    <w:r w:rsidRPr="005E1D6B">
      <w:rPr>
        <w:noProof/>
        <w:sz w:val="18"/>
        <w:szCs w:val="18"/>
      </w:rPr>
      <w:instrText xml:space="preserve"> NUMPAGES   \* MERGEFORMAT </w:instrText>
    </w:r>
    <w:r w:rsidRPr="005E1D6B">
      <w:rPr>
        <w:noProof/>
        <w:sz w:val="18"/>
        <w:szCs w:val="18"/>
      </w:rPr>
      <w:fldChar w:fldCharType="separate"/>
    </w:r>
    <w:r w:rsidR="00BB6E45">
      <w:rPr>
        <w:noProof/>
        <w:sz w:val="18"/>
        <w:szCs w:val="18"/>
      </w:rPr>
      <w:t>1</w:t>
    </w:r>
    <w:r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8E5B1" w14:textId="77777777" w:rsidR="00E54A3B" w:rsidRDefault="00E54A3B">
      <w:r>
        <w:separator/>
      </w:r>
    </w:p>
  </w:footnote>
  <w:footnote w:type="continuationSeparator" w:id="0">
    <w:p w14:paraId="571C8EA2" w14:textId="77777777" w:rsidR="00E54A3B" w:rsidRDefault="00E54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198E6" w14:textId="77777777" w:rsidR="00F31979" w:rsidRPr="00F31979" w:rsidRDefault="004E5B76" w:rsidP="00F31979">
    <w:pPr>
      <w:pStyle w:val="Kopfzeile"/>
      <w:spacing w:after="900"/>
      <w:rPr>
        <w:color w:val="FFFFFF" w:themeColor="background1"/>
      </w:rPr>
    </w:pPr>
    <w:r>
      <w:rPr>
        <w:noProof/>
        <w:sz w:val="18"/>
        <w:szCs w:val="18"/>
      </w:rPr>
      <w:drawing>
        <wp:anchor distT="0" distB="0" distL="114300" distR="114300" simplePos="0" relativeHeight="251662336" behindDoc="0" locked="0" layoutInCell="1" allowOverlap="1" wp14:anchorId="1C9EB705" wp14:editId="0FDFF770">
          <wp:simplePos x="0" y="0"/>
          <wp:positionH relativeFrom="column">
            <wp:posOffset>3153410</wp:posOffset>
          </wp:positionH>
          <wp:positionV relativeFrom="paragraph">
            <wp:posOffset>-9851</wp:posOffset>
          </wp:positionV>
          <wp:extent cx="2826355" cy="562500"/>
          <wp:effectExtent l="0" t="0" r="0" b="0"/>
          <wp:wrapNone/>
          <wp:docPr id="1" name="Grafik 1" descr="Ein Bild, das Text, ClipArt, Silhou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Silhouette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826355" cy="562500"/>
                  </a:xfrm>
                  <a:prstGeom prst="rect">
                    <a:avLst/>
                  </a:prstGeom>
                </pic:spPr>
              </pic:pic>
            </a:graphicData>
          </a:graphic>
        </wp:anchor>
      </w:drawing>
    </w:r>
    <w:r w:rsidR="00CC59A7" w:rsidRPr="00551F8C">
      <w:rPr>
        <w:iCs/>
        <w:noProof/>
        <w:sz w:val="20"/>
        <w:szCs w:val="20"/>
      </w:rPr>
      <w:drawing>
        <wp:anchor distT="0" distB="0" distL="114300" distR="114300" simplePos="0" relativeHeight="251660288" behindDoc="0" locked="0" layoutInCell="1" allowOverlap="1" wp14:anchorId="1E243524" wp14:editId="6E177B6B">
          <wp:simplePos x="0" y="0"/>
          <wp:positionH relativeFrom="column">
            <wp:posOffset>33434</wp:posOffset>
          </wp:positionH>
          <wp:positionV relativeFrom="page">
            <wp:posOffset>848995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90371F">
      <w:rPr>
        <w:noProof/>
      </w:rPr>
      <mc:AlternateContent>
        <mc:Choice Requires="wps">
          <w:drawing>
            <wp:anchor distT="0" distB="0" distL="114300" distR="114300" simplePos="0" relativeHeight="251659264" behindDoc="0" locked="0" layoutInCell="1" allowOverlap="1" wp14:anchorId="15E6B3CE" wp14:editId="4E8CAA18">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056646C5" w14:textId="77777777" w:rsidR="00CD0BE6" w:rsidRPr="00CD0BE6" w:rsidRDefault="00CD0BE6" w:rsidP="00CD0BE6">
                          <w:pPr>
                            <w:jc w:val="center"/>
                            <w:rPr>
                              <w:rFonts w:ascii="Lexend Exa HM Xlight" w:hAnsi="Lexend Exa HM Xlight"/>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E6B3CE" id="Rectangle: Single Corner Rounded 5" o:spid="_x0000_s1026" style="position:absolute;margin-left:-30.25pt;margin-top:-27.15pt;width:524.05pt;height:111.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056646C5" w14:textId="77777777" w:rsidR="00CD0BE6" w:rsidRPr="00CD0BE6" w:rsidRDefault="00CD0BE6" w:rsidP="00CD0BE6">
                    <w:pPr>
                      <w:jc w:val="center"/>
                      <w:rPr>
                        <w:rFonts w:ascii="Lexend Exa HM Xlight" w:hAnsi="Lexend Exa HM Xlight"/>
                        <w:sz w:val="42"/>
                        <w:szCs w:val="42"/>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D0C7CA0"/>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2"/>
  </w:num>
  <w:num w:numId="12" w16cid:durableId="559439087">
    <w:abstractNumId w:val="11"/>
  </w:num>
  <w:num w:numId="13" w16cid:durableId="9224974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928"/>
    <w:rsid w:val="00003153"/>
    <w:rsid w:val="00021138"/>
    <w:rsid w:val="00026483"/>
    <w:rsid w:val="0007002E"/>
    <w:rsid w:val="000B4E3E"/>
    <w:rsid w:val="000B6DD1"/>
    <w:rsid w:val="001021B4"/>
    <w:rsid w:val="0011667D"/>
    <w:rsid w:val="001401E4"/>
    <w:rsid w:val="001617B1"/>
    <w:rsid w:val="00161FA0"/>
    <w:rsid w:val="00174928"/>
    <w:rsid w:val="00187281"/>
    <w:rsid w:val="001C30E2"/>
    <w:rsid w:val="001E07E6"/>
    <w:rsid w:val="001E35C5"/>
    <w:rsid w:val="00204987"/>
    <w:rsid w:val="00217454"/>
    <w:rsid w:val="0022773A"/>
    <w:rsid w:val="00232CC0"/>
    <w:rsid w:val="002904A9"/>
    <w:rsid w:val="00296766"/>
    <w:rsid w:val="002B1DE4"/>
    <w:rsid w:val="002C13B5"/>
    <w:rsid w:val="002C4732"/>
    <w:rsid w:val="002C7FD9"/>
    <w:rsid w:val="002D142E"/>
    <w:rsid w:val="002F5FD2"/>
    <w:rsid w:val="00300826"/>
    <w:rsid w:val="00306CC5"/>
    <w:rsid w:val="0031250B"/>
    <w:rsid w:val="00324A60"/>
    <w:rsid w:val="0033700C"/>
    <w:rsid w:val="00344CAC"/>
    <w:rsid w:val="003453C4"/>
    <w:rsid w:val="00345871"/>
    <w:rsid w:val="00380774"/>
    <w:rsid w:val="003B6A68"/>
    <w:rsid w:val="003C182F"/>
    <w:rsid w:val="003D22C0"/>
    <w:rsid w:val="003D777A"/>
    <w:rsid w:val="003F1B03"/>
    <w:rsid w:val="0042701A"/>
    <w:rsid w:val="00454C0F"/>
    <w:rsid w:val="0048687B"/>
    <w:rsid w:val="004903A9"/>
    <w:rsid w:val="004E5B76"/>
    <w:rsid w:val="004F5B2A"/>
    <w:rsid w:val="004F643B"/>
    <w:rsid w:val="00507170"/>
    <w:rsid w:val="005203C8"/>
    <w:rsid w:val="005342FE"/>
    <w:rsid w:val="00551F8C"/>
    <w:rsid w:val="00552E70"/>
    <w:rsid w:val="005808B9"/>
    <w:rsid w:val="005A2B57"/>
    <w:rsid w:val="005B4B9B"/>
    <w:rsid w:val="005E1D6B"/>
    <w:rsid w:val="005F0196"/>
    <w:rsid w:val="006025BD"/>
    <w:rsid w:val="0061497A"/>
    <w:rsid w:val="00636635"/>
    <w:rsid w:val="00643653"/>
    <w:rsid w:val="00644B83"/>
    <w:rsid w:val="00656A43"/>
    <w:rsid w:val="00673CA0"/>
    <w:rsid w:val="006910BE"/>
    <w:rsid w:val="006A5DC4"/>
    <w:rsid w:val="006B34C2"/>
    <w:rsid w:val="006B78AD"/>
    <w:rsid w:val="006E38E5"/>
    <w:rsid w:val="006F2473"/>
    <w:rsid w:val="007064F3"/>
    <w:rsid w:val="007335F1"/>
    <w:rsid w:val="00736C68"/>
    <w:rsid w:val="007714C5"/>
    <w:rsid w:val="007831BE"/>
    <w:rsid w:val="00786D20"/>
    <w:rsid w:val="007922FE"/>
    <w:rsid w:val="007B04A9"/>
    <w:rsid w:val="007D0C92"/>
    <w:rsid w:val="007D6113"/>
    <w:rsid w:val="007E4FCA"/>
    <w:rsid w:val="007F7441"/>
    <w:rsid w:val="00806F66"/>
    <w:rsid w:val="00847694"/>
    <w:rsid w:val="008515E8"/>
    <w:rsid w:val="00872BE1"/>
    <w:rsid w:val="00880A5C"/>
    <w:rsid w:val="00890A8A"/>
    <w:rsid w:val="0089339C"/>
    <w:rsid w:val="008A46C5"/>
    <w:rsid w:val="008B6C52"/>
    <w:rsid w:val="008C0A36"/>
    <w:rsid w:val="0090371F"/>
    <w:rsid w:val="00912C8F"/>
    <w:rsid w:val="00922F20"/>
    <w:rsid w:val="009448CC"/>
    <w:rsid w:val="00983451"/>
    <w:rsid w:val="009E64EC"/>
    <w:rsid w:val="009F14DC"/>
    <w:rsid w:val="00A1590A"/>
    <w:rsid w:val="00A15C71"/>
    <w:rsid w:val="00A35B4F"/>
    <w:rsid w:val="00A7308C"/>
    <w:rsid w:val="00A82037"/>
    <w:rsid w:val="00A9299E"/>
    <w:rsid w:val="00AA1411"/>
    <w:rsid w:val="00AC3896"/>
    <w:rsid w:val="00AC7A57"/>
    <w:rsid w:val="00AE1879"/>
    <w:rsid w:val="00AF2E73"/>
    <w:rsid w:val="00AF700A"/>
    <w:rsid w:val="00B40304"/>
    <w:rsid w:val="00B51CDA"/>
    <w:rsid w:val="00B64997"/>
    <w:rsid w:val="00B87443"/>
    <w:rsid w:val="00BB4807"/>
    <w:rsid w:val="00BB6E45"/>
    <w:rsid w:val="00BC0E9D"/>
    <w:rsid w:val="00BC4A0B"/>
    <w:rsid w:val="00BC6376"/>
    <w:rsid w:val="00C52E93"/>
    <w:rsid w:val="00C868B5"/>
    <w:rsid w:val="00CC4C84"/>
    <w:rsid w:val="00CC59A7"/>
    <w:rsid w:val="00CD0BE6"/>
    <w:rsid w:val="00CD21DA"/>
    <w:rsid w:val="00CF4B45"/>
    <w:rsid w:val="00D20302"/>
    <w:rsid w:val="00D2240C"/>
    <w:rsid w:val="00D26476"/>
    <w:rsid w:val="00D26FF8"/>
    <w:rsid w:val="00D3258E"/>
    <w:rsid w:val="00D63281"/>
    <w:rsid w:val="00D65A1E"/>
    <w:rsid w:val="00DB3AF1"/>
    <w:rsid w:val="00DE2F6B"/>
    <w:rsid w:val="00DE7731"/>
    <w:rsid w:val="00DF5A35"/>
    <w:rsid w:val="00DF7D7E"/>
    <w:rsid w:val="00E139DB"/>
    <w:rsid w:val="00E47C9F"/>
    <w:rsid w:val="00E54A3B"/>
    <w:rsid w:val="00E75950"/>
    <w:rsid w:val="00EA64E1"/>
    <w:rsid w:val="00EB209B"/>
    <w:rsid w:val="00ED75BB"/>
    <w:rsid w:val="00F07551"/>
    <w:rsid w:val="00F25F51"/>
    <w:rsid w:val="00F31979"/>
    <w:rsid w:val="00F34F74"/>
    <w:rsid w:val="00F45C1B"/>
    <w:rsid w:val="00F45C4D"/>
    <w:rsid w:val="00F50940"/>
    <w:rsid w:val="00F67BD1"/>
    <w:rsid w:val="00F71F42"/>
    <w:rsid w:val="00F770DC"/>
    <w:rsid w:val="00F9483B"/>
    <w:rsid w:val="00FA5BA8"/>
    <w:rsid w:val="00FE51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F72F1C"/>
  <w15:chartTrackingRefBased/>
  <w15:docId w15:val="{2C415075-D785-4B15-BE91-E112EA933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uiPriority w:val="22"/>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character" w:customStyle="1" w:styleId="apple-converted-space">
    <w:name w:val="apple-converted-space"/>
    <w:basedOn w:val="Absatz-Standardschriftart"/>
    <w:rsid w:val="00026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oenie\Downloads\Pressemitteilung_D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ustomXml xmlns:xsi="http://www.w3.org/2001/XMLSchema-instance" xmlns:xsd="http://www.w3.org/2001/XMLSchema" xmlns="CustomXml">
  <AreBuildingBlocksHidden>false</AreBuildingBlocksHidden>
</CustomXml>
</file>

<file path=customXml/item2.xml><?xml version="1.0" encoding="utf-8"?>
<ct:contentTypeSchema xmlns:ct="http://schemas.microsoft.com/office/2006/metadata/contentType" xmlns:ma="http://schemas.microsoft.com/office/2006/metadata/properties/metaAttributes" ct:_="" ma:_="" ma:contentTypeName="Dokument" ma:contentTypeID="0x010100DD0768CD3890E64C8140B627D849C17F" ma:contentTypeVersion="29" ma:contentTypeDescription="Ein neues Dokument erstellen." ma:contentTypeScope="" ma:versionID="23aeeb29858d9459edd23335c1030af3">
  <xsd:schema xmlns:xsd="http://www.w3.org/2001/XMLSchema" xmlns:xs="http://www.w3.org/2001/XMLSchema" xmlns:p="http://schemas.microsoft.com/office/2006/metadata/properties" xmlns:ns1="http://schemas.microsoft.com/sharepoint/v3" xmlns:ns2="http://schemas.microsoft.com/sharepoint/v3/fields" xmlns:ns3="01ad389b-e4d0-4363-a63c-ecb4d9b2b859" xmlns:ns4="57b1c5a8-5c34-4503-89a5-68034b7f8e35" xmlns:ns5="6477cdbb-bf53-4ee0-be2c-b1a0049f24ba" targetNamespace="http://schemas.microsoft.com/office/2006/metadata/properties" ma:root="true" ma:fieldsID="a31de78b58327e873063e7cc3e6ec816" ns1:_="" ns2:_="" ns3:_="" ns4:_="" ns5:_="">
    <xsd:import namespace="http://schemas.microsoft.com/sharepoint/v3"/>
    <xsd:import namespace="http://schemas.microsoft.com/sharepoint/v3/fields"/>
    <xsd:import namespace="01ad389b-e4d0-4363-a63c-ecb4d9b2b859"/>
    <xsd:import namespace="57b1c5a8-5c34-4503-89a5-68034b7f8e35"/>
    <xsd:import namespace="6477cdbb-bf53-4ee0-be2c-b1a0049f24ba"/>
    <xsd:element name="properties">
      <xsd:complexType>
        <xsd:sequence>
          <xsd:element name="documentManagement">
            <xsd:complexType>
              <xsd:all>
                <xsd:element ref="ns2:_Statu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1:_dlc_ExpireDateSaved" minOccurs="0"/>
                <xsd:element ref="ns1:_dlc_ExpireDate" minOccurs="0"/>
                <xsd:element ref="ns1:_dlc_Exempt" minOccurs="0"/>
                <xsd:element ref="ns4:MediaServiceAutoKeyPoints" minOccurs="0"/>
                <xsd:element ref="ns4:MediaServiceKeyPoints" minOccurs="0"/>
                <xsd:element ref="ns4:MediaLengthInSeconds" minOccurs="0"/>
                <xsd:element ref="ns4:MediaServiceDateTaken" minOccurs="0"/>
                <xsd:element ref="ns4:MediaServiceLocation" minOccurs="0"/>
                <xsd:element ref="ns4:MediaServiceOCR" minOccurs="0"/>
                <xsd:element ref="ns5:TaxCatchAll" minOccurs="0"/>
                <xsd:element ref="ns4:lcf76f155ced4ddcb4097134ff3c332f" minOccurs="0"/>
                <xsd:element ref="ns5:SharedWithUsers" minOccurs="0"/>
                <xsd:element ref="ns5: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14" nillable="true" ma:displayName="Ursprüngliches Ablaufdatum" ma:hidden="true" ma:internalName="_dlc_ExpireDateSaved" ma:readOnly="true">
      <xsd:simpleType>
        <xsd:restriction base="dms:DateTime"/>
      </xsd:simpleType>
    </xsd:element>
    <xsd:element name="_dlc_ExpireDate" ma:index="15" nillable="true" ma:displayName="Ablaufdatum" ma:hidden="true" ma:internalName="_dlc_ExpireDate" ma:readOnly="true">
      <xsd:simpleType>
        <xsd:restriction base="dms:DateTime"/>
      </xsd:simpleType>
    </xsd:element>
    <xsd:element name="_dlc_Exempt" ma:index="16" nillable="true" ma:displayName="Von der Richtlinie ausgenommen"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Status" ma:default="In progress" ma:format="Dropdown" ma:internalName="Status">
      <xsd:simpleType>
        <xsd:union memberTypes="dms:Text">
          <xsd:simpleType>
            <xsd:restriction base="dms:Choice">
              <xsd:enumeration value="In progress"/>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ad389b-e4d0-4363-a63c-ecb4d9b2b859"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b1c5a8-5c34-4503-89a5-68034b7f8e35" elementFormDefault="qualified">
    <xsd:import namespace="http://schemas.microsoft.com/office/2006/documentManagement/types"/>
    <xsd:import namespace="http://schemas.microsoft.com/office/infopath/2007/PartnerControls"/>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7cdbb-bf53-4ee0-be2c-b1a0049f24b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605f123-5ca3-45b4-84c3-678b8e5326b1}" ma:internalName="TaxCatchAll" ma:showField="CatchAllData" ma:web="6477cdbb-bf53-4ee0-be2c-b1a0049f24ba">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Status xmlns="http://schemas.microsoft.com/sharepoint/v3/fields">In progress</_Status>
    <TaxCatchAll xmlns="6477cdbb-bf53-4ee0-be2c-b1a0049f24ba" xsi:nil="true"/>
    <lcf76f155ced4ddcb4097134ff3c332f xmlns="57b1c5a8-5c34-4503-89a5-68034b7f8e3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2.xml><?xml version="1.0" encoding="utf-8"?>
<ds:datastoreItem xmlns:ds="http://schemas.openxmlformats.org/officeDocument/2006/customXml" ds:itemID="{D43170B6-0252-4A8F-B37D-330DA1A53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01ad389b-e4d0-4363-a63c-ecb4d9b2b859"/>
    <ds:schemaRef ds:uri="57b1c5a8-5c34-4503-89a5-68034b7f8e35"/>
    <ds:schemaRef ds:uri="6477cdbb-bf53-4ee0-be2c-b1a0049f2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BFC373-47F9-4895-BF21-952542ECCFC4}">
  <ds:schemaRefs>
    <ds:schemaRef ds:uri="http://schemas.microsoft.com/sharepoint/v3/contenttype/forms"/>
  </ds:schemaRefs>
</ds:datastoreItem>
</file>

<file path=customXml/itemProps4.xml><?xml version="1.0" encoding="utf-8"?>
<ds:datastoreItem xmlns:ds="http://schemas.openxmlformats.org/officeDocument/2006/customXml" ds:itemID="{644B6FE3-D319-4D80-8268-50D1923B44CA}">
  <ds:schemaRefs>
    <ds:schemaRef ds:uri="http://schemas.microsoft.com/office/2006/metadata/properties"/>
    <ds:schemaRef ds:uri="http://schemas.microsoft.com/office/infopath/2007/PartnerControls"/>
    <ds:schemaRef ds:uri="http://schemas.microsoft.com/sharepoint/v3/fields"/>
    <ds:schemaRef ds:uri="6477cdbb-bf53-4ee0-be2c-b1a0049f24ba"/>
    <ds:schemaRef ds:uri="57b1c5a8-5c34-4503-89a5-68034b7f8e35"/>
  </ds:schemaRefs>
</ds:datastoreItem>
</file>

<file path=docMetadata/LabelInfo.xml><?xml version="1.0" encoding="utf-8"?>
<clbl:labelList xmlns:clbl="http://schemas.microsoft.com/office/2020/mipLabelMetadata">
  <clbl:label id="{57952406-af28-43c8-b4de-a4e06f57476d}" enabled="0" method="" siteId="{57952406-af28-43c8-b4de-a4e06f57476d}" removed="1"/>
</clbl:labelList>
</file>

<file path=docProps/app.xml><?xml version="1.0" encoding="utf-8"?>
<Properties xmlns="http://schemas.openxmlformats.org/officeDocument/2006/extended-properties" xmlns:vt="http://schemas.openxmlformats.org/officeDocument/2006/docPropsVTypes">
  <Template>Pressemitteilung_DE (2).dotx</Template>
  <TotalTime>0</TotalTime>
  <Pages>4</Pages>
  <Words>655</Words>
  <Characters>4133</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Pressemitteilung_DE</vt:lpstr>
      <vt:lpstr>Press Release_EN</vt:lpstr>
    </vt:vector>
  </TitlesOfParts>
  <Company>HeidelbergCement AG</Company>
  <LinksUpToDate>false</LinksUpToDate>
  <CharactersWithSpaces>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Schoenig, Elke (Heidelberg) DEU</dc:creator>
  <cp:keywords/>
  <dc:description/>
  <cp:lastModifiedBy>Schoenig, Elke (Heidelberg) DEU</cp:lastModifiedBy>
  <cp:revision>15</cp:revision>
  <cp:lastPrinted>2021-04-14T13:59:00Z</cp:lastPrinted>
  <dcterms:created xsi:type="dcterms:W3CDTF">2024-03-20T08:06:00Z</dcterms:created>
  <dcterms:modified xsi:type="dcterms:W3CDTF">2024-03-20T13:34:00Z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0x010100DD0768CD3890E64C8140B627D849C17F</vt:lpwstr>
  </property>
  <property fmtid="{D5CDD505-2E9C-101B-9397-08002B2CF9AE}" pid="4" name="ItemRetentionFormula">
    <vt:lpwstr/>
  </property>
</Properties>
</file>