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29BA1123" w:rsidR="00551F8C" w:rsidRPr="009309E7" w:rsidRDefault="006A3347" w:rsidP="1A1122BE">
            <w:r>
              <w:t>23</w:t>
            </w:r>
            <w:r w:rsidR="008A64B5">
              <w:t xml:space="preserve">. </w:t>
            </w:r>
            <w:r w:rsidR="00746537">
              <w:t>September</w:t>
            </w:r>
            <w:r w:rsidR="004D6477">
              <w:t xml:space="preserve"> </w:t>
            </w:r>
            <w:r w:rsidR="00D86247">
              <w:t>202</w:t>
            </w:r>
            <w:r w:rsidR="00746537">
              <w:t>4</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4BA451A9" w:rsidR="00A367F1" w:rsidRPr="003C3720" w:rsidRDefault="00A367F1" w:rsidP="7FCC03DB">
            <w:pPr>
              <w:rPr>
                <w:rFonts w:ascii="Arial" w:hAnsi="Arial" w:cs="Arial"/>
                <w:b/>
              </w:rPr>
            </w:pPr>
            <w:r>
              <w:rPr>
                <w:rFonts w:ascii="Arial" w:hAnsi="Arial" w:cs="Arial"/>
                <w:b/>
                <w:sz w:val="32"/>
                <w:szCs w:val="32"/>
              </w:rPr>
              <w:t>Ab die Post</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024734F1" w:rsidR="00BC6376" w:rsidRPr="00537CC9" w:rsidRDefault="005C341D">
            <w:pPr>
              <w:rPr>
                <w:sz w:val="28"/>
                <w:szCs w:val="28"/>
              </w:rPr>
            </w:pPr>
            <w:r>
              <w:rPr>
                <w:sz w:val="28"/>
                <w:szCs w:val="28"/>
              </w:rPr>
              <w:t>Neues DHL-Postzentrum bei München</w:t>
            </w:r>
            <w:r w:rsidR="009A49C4">
              <w:rPr>
                <w:sz w:val="28"/>
                <w:szCs w:val="28"/>
              </w:rPr>
              <w:t>: Robust dank (Luftporen-) Beton</w:t>
            </w:r>
          </w:p>
        </w:tc>
        <w:tc>
          <w:tcPr>
            <w:tcW w:w="1386" w:type="dxa"/>
          </w:tcPr>
          <w:p w14:paraId="29C97289" w14:textId="77777777" w:rsidR="00BC6376" w:rsidRPr="004C5448" w:rsidRDefault="00BC6376"/>
        </w:tc>
      </w:tr>
      <w:tr w:rsidR="00BC6376" w:rsidRPr="008A64B5" w14:paraId="138843D5" w14:textId="77777777" w:rsidTr="00905CC8">
        <w:trPr>
          <w:trHeight w:val="1108"/>
        </w:trPr>
        <w:tc>
          <w:tcPr>
            <w:tcW w:w="1380" w:type="dxa"/>
          </w:tcPr>
          <w:p w14:paraId="7E9D8CC2" w14:textId="77777777" w:rsidR="00BC6376" w:rsidRPr="004C5448" w:rsidRDefault="00BC6376"/>
        </w:tc>
        <w:tc>
          <w:tcPr>
            <w:tcW w:w="9141" w:type="dxa"/>
          </w:tcPr>
          <w:p w14:paraId="40216DBF" w14:textId="36394575" w:rsidR="00DA0FE1" w:rsidRDefault="00DA0FE1" w:rsidP="00537CC9">
            <w:pPr>
              <w:pStyle w:val="ListBullet"/>
              <w:rPr>
                <w:b/>
                <w:bCs/>
              </w:rPr>
            </w:pPr>
            <w:r>
              <w:rPr>
                <w:b/>
                <w:bCs/>
              </w:rPr>
              <w:t xml:space="preserve">Neues modernes Briefzentrum </w:t>
            </w:r>
            <w:r w:rsidR="00C63784">
              <w:rPr>
                <w:b/>
                <w:bCs/>
              </w:rPr>
              <w:t>für München und Umgebung</w:t>
            </w:r>
          </w:p>
          <w:p w14:paraId="69E3AA34" w14:textId="4D11D4E7" w:rsidR="00537CC9" w:rsidRPr="00537CC9" w:rsidRDefault="00066EDD" w:rsidP="00537CC9">
            <w:pPr>
              <w:pStyle w:val="ListBullet"/>
              <w:rPr>
                <w:b/>
                <w:bCs/>
              </w:rPr>
            </w:pPr>
            <w:r>
              <w:rPr>
                <w:b/>
                <w:bCs/>
              </w:rPr>
              <w:t>Heidelberg Materials</w:t>
            </w:r>
            <w:r w:rsidR="00910865">
              <w:rPr>
                <w:b/>
                <w:bCs/>
              </w:rPr>
              <w:t xml:space="preserve"> Beton</w:t>
            </w:r>
            <w:r>
              <w:rPr>
                <w:b/>
                <w:bCs/>
              </w:rPr>
              <w:t xml:space="preserve"> liefert zuverlässig 45.000 m</w:t>
            </w:r>
            <w:r w:rsidRPr="00910865">
              <w:rPr>
                <w:b/>
                <w:bCs/>
                <w:vertAlign w:val="superscript"/>
              </w:rPr>
              <w:t>3</w:t>
            </w:r>
            <w:r>
              <w:rPr>
                <w:b/>
                <w:bCs/>
              </w:rPr>
              <w:t xml:space="preserve"> Beton aus </w:t>
            </w:r>
            <w:r w:rsidR="00910865">
              <w:rPr>
                <w:b/>
                <w:bCs/>
              </w:rPr>
              <w:t>drei Werken</w:t>
            </w:r>
          </w:p>
          <w:p w14:paraId="5E0571D1" w14:textId="09DF9819" w:rsidR="00537CC9" w:rsidRPr="00537CC9" w:rsidRDefault="00E0158D" w:rsidP="00537CC9">
            <w:pPr>
              <w:pStyle w:val="ListBullet"/>
              <w:rPr>
                <w:b/>
                <w:bCs/>
              </w:rPr>
            </w:pPr>
            <w:r>
              <w:rPr>
                <w:b/>
                <w:bCs/>
              </w:rPr>
              <w:t xml:space="preserve">LP-Beton </w:t>
            </w:r>
            <w:proofErr w:type="spellStart"/>
            <w:r>
              <w:rPr>
                <w:b/>
                <w:bCs/>
              </w:rPr>
              <w:t>Aircrete</w:t>
            </w:r>
            <w:proofErr w:type="spellEnd"/>
            <w:r>
              <w:rPr>
                <w:b/>
                <w:bCs/>
              </w:rPr>
              <w:t xml:space="preserve"> mit </w:t>
            </w:r>
            <w:r w:rsidR="00CB716D">
              <w:rPr>
                <w:b/>
                <w:bCs/>
              </w:rPr>
              <w:t>hohem Frosttausalz-Widerstand für Rampen und Zufahrtswege</w:t>
            </w:r>
          </w:p>
          <w:p w14:paraId="7461D2C6" w14:textId="4DC9AD80" w:rsidR="00537CC9" w:rsidRPr="00537CC9" w:rsidRDefault="00C6021C" w:rsidP="00537CC9">
            <w:pPr>
              <w:pStyle w:val="ListBullet"/>
              <w:rPr>
                <w:b/>
                <w:bCs/>
              </w:rPr>
            </w:pPr>
            <w:r>
              <w:rPr>
                <w:b/>
                <w:bCs/>
              </w:rPr>
              <w:t xml:space="preserve">Beim Aushub wurden </w:t>
            </w:r>
            <w:r w:rsidR="00DA0FE1">
              <w:rPr>
                <w:b/>
                <w:bCs/>
              </w:rPr>
              <w:t>Reste frühmittelalterlicher Siedlung entdeckt</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549CA8BA" w14:textId="5D011A3B" w:rsidR="004D6477" w:rsidRDefault="00E20D76" w:rsidP="004D6477">
      <w:pPr>
        <w:rPr>
          <w:b/>
          <w:bCs/>
        </w:rPr>
      </w:pPr>
      <w:r w:rsidRPr="00E20D76">
        <w:rPr>
          <w:b/>
          <w:bCs/>
        </w:rPr>
        <w:t xml:space="preserve">Im kommenden Herbst geht das neue Briefzentrum München-Germering komplett an den Start. Mit einer Sortierkapazität von rund 2.000.000 Sendungen pro Tag ist es Deutschlands größte und modernste Postanlage. Für ein stabiles Fundament sorgen mehr als 45.000 Kubikmeter Beton, darunter 600 Kubikmeter Luftporenbeton.        </w:t>
      </w:r>
    </w:p>
    <w:p w14:paraId="36BAA383" w14:textId="77777777" w:rsidR="00E20D76" w:rsidRDefault="00E20D76" w:rsidP="004D6477"/>
    <w:p w14:paraId="2843F7D1" w14:textId="1932B3D3" w:rsidR="004D6477" w:rsidRDefault="00EA46A1" w:rsidP="004D6477">
      <w:r w:rsidRPr="00EA46A1">
        <w:t>Im neu gebauten Briefzentrum in Germering wird künftig die Post für München und Umgebung sortiert, genauer gesagt für alle Adressen von der Allianz-Arena im Norden bis zur Zugspitze im Süden. Der Neubau ersetzt die bisherigen Briefzentren in München und Starnberg.</w:t>
      </w:r>
      <w:r>
        <w:t xml:space="preserve"> </w:t>
      </w:r>
    </w:p>
    <w:p w14:paraId="725E985A" w14:textId="77777777" w:rsidR="004D6477" w:rsidRDefault="004D6477" w:rsidP="004D6477"/>
    <w:p w14:paraId="3DF67512" w14:textId="77777777" w:rsidR="00A9011C" w:rsidRDefault="00A9011C" w:rsidP="0034018B">
      <w:pPr>
        <w:rPr>
          <w:b/>
          <w:bCs/>
        </w:rPr>
      </w:pPr>
      <w:r w:rsidRPr="00A9011C">
        <w:rPr>
          <w:b/>
          <w:bCs/>
        </w:rPr>
        <w:t>Betonlieferung aus drei Werken</w:t>
      </w:r>
    </w:p>
    <w:p w14:paraId="36AD9161" w14:textId="66B1EE81" w:rsidR="004D6477" w:rsidRDefault="007E2E2A" w:rsidP="004D6477">
      <w:r>
        <w:t>Die erfolgreiche Belieferung des Projektes durch Heidelberg Materials Beton sei vor allem durch das E</w:t>
      </w:r>
      <w:r w:rsidR="00327818">
        <w:t>i</w:t>
      </w:r>
      <w:r>
        <w:t>nbinden</w:t>
      </w:r>
      <w:r w:rsidR="00327818">
        <w:t xml:space="preserve"> der </w:t>
      </w:r>
      <w:r w:rsidR="00327818" w:rsidRPr="00DC6764">
        <w:t>drei Lieferwerke Oberbrunn, Freiham und Landsberied</w:t>
      </w:r>
      <w:r w:rsidR="00327818">
        <w:t xml:space="preserve"> möglich gewesen, </w:t>
      </w:r>
      <w:r w:rsidR="00327818" w:rsidRPr="00DC6764">
        <w:t xml:space="preserve">die in den Hochphasen der Betonage gleichzeitig </w:t>
      </w:r>
      <w:r w:rsidR="00327818">
        <w:t xml:space="preserve">produziert und </w:t>
      </w:r>
      <w:r w:rsidR="00327818" w:rsidRPr="00DC6764">
        <w:t>geliefert haben</w:t>
      </w:r>
      <w:r w:rsidR="00327818">
        <w:t xml:space="preserve">. </w:t>
      </w:r>
      <w:r w:rsidR="00DC6764" w:rsidRPr="00DC6764">
        <w:t>„</w:t>
      </w:r>
      <w:r w:rsidR="00327818">
        <w:t xml:space="preserve">Uns war es </w:t>
      </w:r>
      <w:r w:rsidR="00DC6764" w:rsidRPr="00DC6764">
        <w:t xml:space="preserve">wichtig, die Transportwege möglichst kurz zu halten. Zugleich mussten wir den Beton auch in der geforderten Menge und zum richtigen Zeitpunkt liefern“, erklärt Gerhard </w:t>
      </w:r>
      <w:proofErr w:type="spellStart"/>
      <w:r w:rsidR="00DC6764" w:rsidRPr="00DC6764">
        <w:t>Kleinsasser</w:t>
      </w:r>
      <w:proofErr w:type="spellEnd"/>
      <w:r w:rsidR="00DC6764" w:rsidRPr="00DC6764">
        <w:t>, Vertriebsaußendienst Transportbeton Gebiet München. „Um der Stoßzeit im morgendlichen Berufsverkehr aus dem Weg zu gehen, haben wir an den bauintensiven Tagen zum Teil schon morgens um 4 Uhr mit dem Anfahren des Materials begonnen</w:t>
      </w:r>
      <w:r w:rsidR="004D68EF">
        <w:t>.“</w:t>
      </w:r>
    </w:p>
    <w:p w14:paraId="43856EB8" w14:textId="77777777" w:rsidR="00DC6764" w:rsidRDefault="00DC6764" w:rsidP="004D6477"/>
    <w:p w14:paraId="11A3BC11" w14:textId="4E73C7FD" w:rsidR="00DC6764" w:rsidRPr="009237CD" w:rsidRDefault="00A1210B" w:rsidP="004D6477">
      <w:pPr>
        <w:rPr>
          <w:b/>
          <w:bCs/>
        </w:rPr>
      </w:pPr>
      <w:r>
        <w:rPr>
          <w:b/>
          <w:bCs/>
        </w:rPr>
        <w:t xml:space="preserve">Luftporenbeton </w:t>
      </w:r>
      <w:proofErr w:type="spellStart"/>
      <w:r>
        <w:rPr>
          <w:b/>
          <w:bCs/>
        </w:rPr>
        <w:t>Aircrete</w:t>
      </w:r>
      <w:proofErr w:type="spellEnd"/>
      <w:r>
        <w:rPr>
          <w:b/>
          <w:bCs/>
        </w:rPr>
        <w:t xml:space="preserve">: </w:t>
      </w:r>
      <w:r w:rsidR="009237CD" w:rsidRPr="009237CD">
        <w:rPr>
          <w:b/>
          <w:bCs/>
        </w:rPr>
        <w:t>Dem Frost trotzen</w:t>
      </w:r>
    </w:p>
    <w:p w14:paraId="1533A3C5" w14:textId="77777777" w:rsidR="00B1405D" w:rsidRPr="004D68EF" w:rsidRDefault="00B1405D" w:rsidP="00B1405D">
      <w:pPr>
        <w:autoSpaceDE w:val="0"/>
        <w:autoSpaceDN w:val="0"/>
        <w:spacing w:line="288" w:lineRule="auto"/>
        <w:textAlignment w:val="center"/>
      </w:pPr>
      <w:r w:rsidRPr="004D68EF">
        <w:t xml:space="preserve">Nachhaltigkeitsaspekte waren auch bei der Wahl der Baustoffe maßgebend. Zwar wurde für die Betonage des Fundaments herkömmlicher Beton eingesetzt, für die Betonage der Rampen und Zufahrtswege haben sich die Verantwortlichen jedoch für den robusten Luftporenbeton </w:t>
      </w:r>
      <w:proofErr w:type="spellStart"/>
      <w:r w:rsidRPr="004D68EF">
        <w:t>Aircrete</w:t>
      </w:r>
      <w:proofErr w:type="spellEnd"/>
      <w:r w:rsidRPr="004D68EF">
        <w:t xml:space="preserve"> entschieden.  „Dieser Spezialbeton ist charakterisiert durch einen hohen Frosttausalz-Widerstand. Damit trotzt er selbst extremen Außenbedingungen und Witterungseinflüssen und ist daher ideal für die Flächen im Zufahrts- und Rampenbereich, die ja in der Regel besonders beansprucht werden“, erläutert </w:t>
      </w:r>
      <w:proofErr w:type="spellStart"/>
      <w:r w:rsidRPr="004D68EF">
        <w:t>Kleinsasser</w:t>
      </w:r>
      <w:proofErr w:type="spellEnd"/>
      <w:r w:rsidRPr="004D68EF">
        <w:t>.</w:t>
      </w:r>
    </w:p>
    <w:p w14:paraId="4095A36F" w14:textId="77777777" w:rsidR="00262C77" w:rsidRDefault="00262C77" w:rsidP="004D6477"/>
    <w:p w14:paraId="0298807E" w14:textId="3B429285" w:rsidR="00B1405D" w:rsidRPr="007D4008" w:rsidRDefault="00AF09A2" w:rsidP="004D6477">
      <w:pPr>
        <w:rPr>
          <w:b/>
          <w:bCs/>
        </w:rPr>
      </w:pPr>
      <w:r>
        <w:rPr>
          <w:b/>
          <w:bCs/>
        </w:rPr>
        <w:t>Energie</w:t>
      </w:r>
      <w:r w:rsidR="00A1210B">
        <w:rPr>
          <w:b/>
          <w:bCs/>
        </w:rPr>
        <w:t xml:space="preserve"> dank </w:t>
      </w:r>
      <w:r>
        <w:rPr>
          <w:b/>
          <w:bCs/>
        </w:rPr>
        <w:t>Photovoltaik und Geothermie</w:t>
      </w:r>
    </w:p>
    <w:p w14:paraId="6F045F70" w14:textId="6776EF29" w:rsidR="00B1405D" w:rsidRDefault="007D4008" w:rsidP="004D6477">
      <w:r w:rsidRPr="007D4008">
        <w:t xml:space="preserve">Halle und Außenbereich sind startklar; die ersten Postfahrzeuge fahren aktuell schon ein und aus. Das Briefzentrum in Starnberg schloss seine Tore bereits im Mai dieses Jahres, im September folgte das Zentrum in München. „Diese Phase ist besonders herausfordernd. So müssen wir zahlreiche Maschinen, zum Beispiel drei große rund 50 Meter lange Sortiermaschinen, im laufenden Betrieb umziehen, also ab- und wiederaufbauen, gleichzeitig müssen alle Sendungen wie gewohnt sortiert werden“, erklärt Tahedl. Aber ab dem Frühjahr, wenn der Maschinenpark komplett ist, wird die Post hier richtig abgehen.  </w:t>
      </w:r>
      <w:r w:rsidR="006619BE">
        <w:t>Für die Energieversorgung sorgt eine 1,5 Megawatt Photo</w:t>
      </w:r>
      <w:r w:rsidR="007E7B7B">
        <w:t xml:space="preserve">voltaikanlage auf dem Dach mit Batteriespeicher und eine außentemperaturgeführte </w:t>
      </w:r>
      <w:proofErr w:type="spellStart"/>
      <w:r w:rsidR="007E7B7B">
        <w:t>Geothermieanlage</w:t>
      </w:r>
      <w:proofErr w:type="spellEnd"/>
      <w:r w:rsidR="007E7B7B">
        <w:t xml:space="preserve">. </w:t>
      </w:r>
      <w:r w:rsidR="00BB5ECC">
        <w:t>Für die Mitarbeiter gibt es zeitgemäß</w:t>
      </w:r>
      <w:r w:rsidR="00D130C7">
        <w:t xml:space="preserve"> </w:t>
      </w:r>
      <w:r w:rsidR="00BB5ECC">
        <w:t>eine Kindertagesstätte mit zwei Gruppen und eine L</w:t>
      </w:r>
      <w:r w:rsidR="00D130C7">
        <w:t xml:space="preserve">adeinfrastruktur auf dem Parkdeck und in der Tiefgarage. </w:t>
      </w:r>
    </w:p>
    <w:p w14:paraId="65CFC1D6" w14:textId="77777777" w:rsidR="007D4008" w:rsidRDefault="007D4008" w:rsidP="004D6477"/>
    <w:p w14:paraId="622E9555" w14:textId="61DA3660" w:rsidR="007B4B48" w:rsidRPr="007B4B48" w:rsidRDefault="009A49C4" w:rsidP="007B4B48">
      <w:pPr>
        <w:rPr>
          <w:b/>
          <w:bCs/>
        </w:rPr>
      </w:pPr>
      <w:r>
        <w:rPr>
          <w:b/>
          <w:bCs/>
        </w:rPr>
        <w:t>Rückblick: Grüße</w:t>
      </w:r>
      <w:r w:rsidR="007B4B48" w:rsidRPr="007B4B48">
        <w:rPr>
          <w:b/>
          <w:bCs/>
        </w:rPr>
        <w:t xml:space="preserve"> aus grauer Vorzeit</w:t>
      </w:r>
    </w:p>
    <w:p w14:paraId="789B4F26" w14:textId="3023D491" w:rsidR="007D4008" w:rsidRDefault="007B4B48" w:rsidP="007B4B48">
      <w:r>
        <w:t xml:space="preserve">Beim Ausheben des Fundaments kamen zahlreiche Relikte aus vergangenen Epochen zum Vorschein, darunter Reste einer frühmittelalterlichen Siedlung, aber auch Überbleibsel eines mehr als 3.000 Jahre alten, bronzezeitlichen Brunnens. Auch durch die wertvollen Funde hat sich das Bauprojekt um viele Monate verzögert.  </w:t>
      </w:r>
    </w:p>
    <w:p w14:paraId="2232E055" w14:textId="77777777" w:rsidR="007B4B48" w:rsidRDefault="007B4B48" w:rsidP="007B4B48"/>
    <w:p w14:paraId="792D99B2" w14:textId="6291542C" w:rsidR="00F628F0" w:rsidRPr="00B134D7" w:rsidRDefault="00537CC9" w:rsidP="000C2BAA">
      <w:pPr>
        <w:rPr>
          <w:lang w:val="en-US"/>
        </w:rPr>
      </w:pPr>
      <w:r w:rsidRPr="00B134D7">
        <w:rPr>
          <w:lang w:val="en-US"/>
        </w:rPr>
        <w:t xml:space="preserve">Link: </w:t>
      </w:r>
      <w:hyperlink r:id="rId11" w:history="1">
        <w:r w:rsidR="00B134D7" w:rsidRPr="00FD0C80">
          <w:rPr>
            <w:rStyle w:val="Hyperlink"/>
            <w:rFonts w:ascii="Roboto" w:hAnsi="Roboto"/>
            <w:shd w:val="clear" w:color="auto" w:fill="FFFFFF"/>
            <w:lang w:val="en-US"/>
          </w:rPr>
          <w:t>https://www.heidelbergmaterials.de/de/beton-und-fliessestrich/produkte/spezialbetone/aircrete?utm_source=baufachpresse&amp;utm_medium=article&amp;utm_campaign=presseinfo.dhl.paketzentrum.muenchen.aircrete</w:t>
        </w:r>
      </w:hyperlink>
      <w:r w:rsidR="00B134D7">
        <w:rPr>
          <w:rFonts w:ascii="Roboto" w:hAnsi="Roboto"/>
          <w:shd w:val="clear" w:color="auto" w:fill="FFFFFF"/>
          <w:lang w:val="en-US"/>
        </w:rPr>
        <w:t xml:space="preserve"> </w:t>
      </w:r>
    </w:p>
    <w:p w14:paraId="010C644B" w14:textId="77777777" w:rsidR="000C2BAA" w:rsidRPr="00B134D7" w:rsidRDefault="000C2BAA" w:rsidP="00BC6376">
      <w:pPr>
        <w:rPr>
          <w:b/>
          <w:bCs/>
          <w:szCs w:val="22"/>
          <w:lang w:val="en-US"/>
        </w:rPr>
      </w:pPr>
    </w:p>
    <w:p w14:paraId="7E5EB59E" w14:textId="53704EC3" w:rsidR="00886555" w:rsidRPr="00513573" w:rsidRDefault="00A916C8" w:rsidP="00BC6376">
      <w:pPr>
        <w:rPr>
          <w:b/>
          <w:bCs/>
          <w:szCs w:val="22"/>
        </w:rPr>
      </w:pPr>
      <w:r w:rsidRPr="00513573">
        <w:rPr>
          <w:b/>
          <w:bCs/>
          <w:szCs w:val="22"/>
        </w:rPr>
        <w:t>Bildunterschrift</w:t>
      </w:r>
      <w:r w:rsidR="00537CC9" w:rsidRPr="00513573">
        <w:rPr>
          <w:b/>
          <w:bCs/>
          <w:szCs w:val="22"/>
        </w:rPr>
        <w:t>en</w:t>
      </w:r>
    </w:p>
    <w:p w14:paraId="75A1882E" w14:textId="582B70A1" w:rsidR="00F83ACF" w:rsidRDefault="00B27113" w:rsidP="1A1122BE">
      <w:r w:rsidRPr="00C95700">
        <w:rPr>
          <w:u w:val="single"/>
        </w:rPr>
        <w:t xml:space="preserve">Bild </w:t>
      </w:r>
      <w:r w:rsidR="001E27C1" w:rsidRPr="00C95700">
        <w:rPr>
          <w:u w:val="single"/>
        </w:rPr>
        <w:t>0</w:t>
      </w:r>
      <w:r w:rsidRPr="00C95700">
        <w:rPr>
          <w:u w:val="single"/>
        </w:rPr>
        <w:t>1:</w:t>
      </w:r>
      <w:r>
        <w:t xml:space="preserve"> </w:t>
      </w:r>
      <w:r w:rsidR="00D0553F" w:rsidRPr="00EA46A1">
        <w:t>Im neu gebauten Briefzentrum in Germering wird künftig die Post für München und Umgebung sortiert</w:t>
      </w:r>
      <w:r w:rsidR="005545ED">
        <w:t>. Heidelberg</w:t>
      </w:r>
      <w:r w:rsidR="00D0553F">
        <w:t xml:space="preserve"> Materials lieferte dafür rund 45.000 m</w:t>
      </w:r>
      <w:r w:rsidR="00D0553F" w:rsidRPr="005545ED">
        <w:rPr>
          <w:vertAlign w:val="superscript"/>
        </w:rPr>
        <w:t>3</w:t>
      </w:r>
      <w:r w:rsidR="00D0553F">
        <w:t xml:space="preserve"> Beton und </w:t>
      </w:r>
      <w:r w:rsidR="005545ED">
        <w:t>600 m</w:t>
      </w:r>
      <w:r w:rsidR="005545ED" w:rsidRPr="005545ED">
        <w:rPr>
          <w:vertAlign w:val="superscript"/>
        </w:rPr>
        <w:t>3</w:t>
      </w:r>
      <w:r w:rsidR="005545ED">
        <w:t xml:space="preserve"> Luftporenbeton.</w:t>
      </w:r>
    </w:p>
    <w:p w14:paraId="4449FA72" w14:textId="7DC7D0C8" w:rsidR="00CF5525" w:rsidRDefault="00CF5525" w:rsidP="1A1122BE">
      <w:r>
        <w:t xml:space="preserve">© </w:t>
      </w:r>
      <w:r w:rsidR="0034018B">
        <w:t xml:space="preserve">Heidelberg Materials AG I </w:t>
      </w:r>
      <w:r w:rsidR="00206A30">
        <w:t>Mathis Beutel</w:t>
      </w:r>
    </w:p>
    <w:p w14:paraId="5D9BCC71" w14:textId="158CAF94" w:rsidR="0034018B" w:rsidRDefault="00B27113" w:rsidP="0034018B">
      <w:r w:rsidRPr="00C95700">
        <w:rPr>
          <w:u w:val="single"/>
        </w:rPr>
        <w:t xml:space="preserve">Bild </w:t>
      </w:r>
      <w:r w:rsidR="001E27C1" w:rsidRPr="00C95700">
        <w:rPr>
          <w:u w:val="single"/>
        </w:rPr>
        <w:t>0</w:t>
      </w:r>
      <w:r w:rsidRPr="00C95700">
        <w:rPr>
          <w:u w:val="single"/>
        </w:rPr>
        <w:t>2:</w:t>
      </w:r>
      <w:r w:rsidR="00A6691B">
        <w:t xml:space="preserve"> </w:t>
      </w:r>
      <w:r w:rsidR="00796D8D">
        <w:t xml:space="preserve">Für die </w:t>
      </w:r>
      <w:r w:rsidR="00796D8D" w:rsidRPr="004D68EF">
        <w:t xml:space="preserve">Rampen und Zufahrtswege </w:t>
      </w:r>
      <w:r w:rsidR="00796D8D">
        <w:t xml:space="preserve">wurde der </w:t>
      </w:r>
      <w:r w:rsidR="00796D8D" w:rsidRPr="004D68EF">
        <w:t xml:space="preserve">Luftporenbeton </w:t>
      </w:r>
      <w:proofErr w:type="spellStart"/>
      <w:r w:rsidR="00796D8D" w:rsidRPr="004D68EF">
        <w:t>Aircrete</w:t>
      </w:r>
      <w:proofErr w:type="spellEnd"/>
      <w:r w:rsidR="00796D8D" w:rsidRPr="004D68EF">
        <w:t xml:space="preserve"> </w:t>
      </w:r>
      <w:r w:rsidR="00796D8D">
        <w:t>verwendet</w:t>
      </w:r>
      <w:r w:rsidR="00796D8D" w:rsidRPr="004D68EF">
        <w:t xml:space="preserve">.  </w:t>
      </w:r>
      <w:r w:rsidR="00796D8D">
        <w:t xml:space="preserve">Der </w:t>
      </w:r>
      <w:r w:rsidR="00796D8D" w:rsidRPr="004D68EF">
        <w:t xml:space="preserve">Spezialbeton </w:t>
      </w:r>
      <w:r w:rsidR="00796D8D">
        <w:t>zeichnet sich durch</w:t>
      </w:r>
      <w:r w:rsidR="001E27C1">
        <w:t xml:space="preserve"> einen</w:t>
      </w:r>
      <w:r w:rsidR="00796D8D" w:rsidRPr="004D68EF">
        <w:t xml:space="preserve"> hohen Frosttausalz-Widerstand</w:t>
      </w:r>
      <w:r w:rsidR="001E27C1">
        <w:t xml:space="preserve"> aus und </w:t>
      </w:r>
      <w:r w:rsidR="00796D8D" w:rsidRPr="004D68EF">
        <w:t xml:space="preserve">trotzt </w:t>
      </w:r>
      <w:r w:rsidR="001E27C1">
        <w:t xml:space="preserve">damit </w:t>
      </w:r>
      <w:r w:rsidR="00796D8D" w:rsidRPr="004D68EF">
        <w:t>extremen Außenbedingungen und Witterungseinflüssen</w:t>
      </w:r>
      <w:r w:rsidR="001E27C1">
        <w:t xml:space="preserve">. </w:t>
      </w:r>
      <w:r w:rsidR="001E27C1">
        <w:br/>
      </w:r>
      <w:r w:rsidR="0034018B">
        <w:t xml:space="preserve">© Heidelberg Materials AG I </w:t>
      </w:r>
      <w:r w:rsidR="00206A30">
        <w:t>Mathis Beutel</w:t>
      </w:r>
    </w:p>
    <w:p w14:paraId="5EC7C6B1" w14:textId="77777777" w:rsidR="00961971" w:rsidRDefault="001E27C1" w:rsidP="00961971">
      <w:r w:rsidRPr="00C95700">
        <w:rPr>
          <w:u w:val="single"/>
        </w:rPr>
        <w:t>Bild 03:</w:t>
      </w:r>
      <w:r>
        <w:t xml:space="preserve"> </w:t>
      </w:r>
      <w:r w:rsidR="00A8273F">
        <w:t>D</w:t>
      </w:r>
      <w:r w:rsidR="004B187A">
        <w:t>ank zuverlässiger Logistik</w:t>
      </w:r>
      <w:r w:rsidR="00B17B2A">
        <w:t xml:space="preserve"> aus drei Werken</w:t>
      </w:r>
      <w:r w:rsidR="00961971">
        <w:t xml:space="preserve"> gleichzeitig trug</w:t>
      </w:r>
      <w:r w:rsidR="004B187A">
        <w:t xml:space="preserve"> Heidelberg Materials</w:t>
      </w:r>
      <w:r w:rsidR="00961971">
        <w:t xml:space="preserve"> dazu bei, dass bei München Deutschlands modernsten Postzentrum entstehen konnte. </w:t>
      </w:r>
      <w:r w:rsidR="00961971">
        <w:br/>
        <w:t>© Heidelberg Materials AG I Mathis Beutel</w:t>
      </w:r>
    </w:p>
    <w:p w14:paraId="531DB81D" w14:textId="6E710B8F" w:rsidR="001E27C1" w:rsidRDefault="00961971" w:rsidP="0034018B">
      <w:r w:rsidRPr="00C95700">
        <w:rPr>
          <w:u w:val="single"/>
        </w:rPr>
        <w:t>Bild 04:</w:t>
      </w:r>
      <w:r>
        <w:t xml:space="preserve"> </w:t>
      </w:r>
      <w:r w:rsidR="0054397F">
        <w:t>Die neue Sortieranlage hat eine Sortierkapazität von rund 2.000.000</w:t>
      </w:r>
      <w:r w:rsidR="004B187A">
        <w:t xml:space="preserve"> </w:t>
      </w:r>
      <w:r w:rsidR="0054397F">
        <w:t xml:space="preserve">Sendungen pro Tag. </w:t>
      </w:r>
      <w:r w:rsidR="000B19FC">
        <w:t xml:space="preserve">Versorgt werden hierüber alle Adressen von der Allianz-Arena im Norden bis zur Zugspitze im Süden. </w:t>
      </w:r>
    </w:p>
    <w:p w14:paraId="5B936128" w14:textId="77777777" w:rsidR="00C95700" w:rsidRDefault="00C95700" w:rsidP="00C95700">
      <w:r>
        <w:t>© Heidelberg Materials AG I Mathis Beutel</w:t>
      </w:r>
    </w:p>
    <w:p w14:paraId="0DDB4825" w14:textId="5499C5FA" w:rsidR="00705760" w:rsidRDefault="00705760" w:rsidP="1A1122BE">
      <w:pPr>
        <w:spacing w:line="250" w:lineRule="atLeast"/>
      </w:pPr>
    </w:p>
    <w:p w14:paraId="0AE53D13" w14:textId="77777777" w:rsidR="00C95700" w:rsidRDefault="00C95700"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635A48F4" w:rsidR="00537CC9" w:rsidRPr="00537CC9" w:rsidRDefault="00537CC9" w:rsidP="00537CC9">
      <w:pPr>
        <w:spacing w:line="250" w:lineRule="atLeast"/>
      </w:pPr>
      <w:r w:rsidRPr="1A1122BE">
        <w:rPr>
          <w:b/>
          <w:bCs/>
        </w:rPr>
        <w:t xml:space="preserve">Projekt: </w:t>
      </w:r>
      <w:r w:rsidR="00604897" w:rsidRPr="00604897">
        <w:t>Neubau DHL Briefzentrum München-Germering</w:t>
      </w:r>
      <w:r w:rsidR="00604897" w:rsidRPr="00604897">
        <w:rPr>
          <w:b/>
          <w:bCs/>
        </w:rPr>
        <w:t xml:space="preserve">  </w:t>
      </w:r>
    </w:p>
    <w:p w14:paraId="02D83A2E" w14:textId="14653324" w:rsidR="00537CC9" w:rsidRPr="00537CC9" w:rsidRDefault="56989920" w:rsidP="1A1122BE">
      <w:pPr>
        <w:spacing w:line="250" w:lineRule="atLeast"/>
      </w:pPr>
      <w:r w:rsidRPr="1A1122BE">
        <w:rPr>
          <w:b/>
          <w:bCs/>
        </w:rPr>
        <w:t>Auftraggeber</w:t>
      </w:r>
      <w:r w:rsidR="00537CC9" w:rsidRPr="1A1122BE">
        <w:rPr>
          <w:b/>
          <w:bCs/>
        </w:rPr>
        <w:t>:</w:t>
      </w:r>
      <w:r w:rsidR="009303B4">
        <w:rPr>
          <w:b/>
          <w:bCs/>
        </w:rPr>
        <w:t xml:space="preserve"> </w:t>
      </w:r>
      <w:r w:rsidR="00810CC9" w:rsidRPr="00810CC9">
        <w:t>Deutsche Post DHL Group</w:t>
      </w:r>
    </w:p>
    <w:p w14:paraId="34EE11E3" w14:textId="77815029" w:rsidR="7A5EA4F9" w:rsidRDefault="7A5EA4F9" w:rsidP="1A1122BE">
      <w:pPr>
        <w:spacing w:line="250" w:lineRule="atLeast"/>
      </w:pPr>
      <w:r w:rsidRPr="1A1122BE">
        <w:rPr>
          <w:b/>
          <w:bCs/>
        </w:rPr>
        <w:t>Bauunternehmen:</w:t>
      </w:r>
      <w:r w:rsidR="002A7F97">
        <w:rPr>
          <w:b/>
          <w:bCs/>
        </w:rPr>
        <w:t xml:space="preserve"> </w:t>
      </w:r>
      <w:r w:rsidR="002C65F4" w:rsidRPr="002C65F4">
        <w:t>Baugesellschaft Walter Hellmich GmbH</w:t>
      </w:r>
    </w:p>
    <w:p w14:paraId="0DD912C1" w14:textId="4D6BBCBB" w:rsidR="7A5EA4F9" w:rsidRPr="0036519E" w:rsidRDefault="7A5EA4F9" w:rsidP="1A1122BE">
      <w:pPr>
        <w:spacing w:line="250" w:lineRule="atLeast"/>
      </w:pPr>
      <w:r w:rsidRPr="1A1122BE">
        <w:rPr>
          <w:b/>
          <w:bCs/>
        </w:rPr>
        <w:t xml:space="preserve">Beton: </w:t>
      </w:r>
      <w:r w:rsidR="00330F52" w:rsidRPr="00330F52">
        <w:t>Heidelberg Materials Beton,</w:t>
      </w:r>
      <w:r w:rsidR="00330F52">
        <w:rPr>
          <w:b/>
          <w:bCs/>
        </w:rPr>
        <w:t xml:space="preserve"> </w:t>
      </w:r>
      <w:r w:rsidR="002C65F4" w:rsidRPr="0036519E">
        <w:t>45.000 m</w:t>
      </w:r>
      <w:r w:rsidR="002C65F4" w:rsidRPr="0036519E">
        <w:rPr>
          <w:vertAlign w:val="superscript"/>
        </w:rPr>
        <w:t>3</w:t>
      </w:r>
      <w:r w:rsidR="002C65F4" w:rsidRPr="0036519E">
        <w:t xml:space="preserve">, </w:t>
      </w:r>
      <w:r w:rsidR="0036519E" w:rsidRPr="0036519E">
        <w:t>darunter 600 m</w:t>
      </w:r>
      <w:r w:rsidR="0036519E" w:rsidRPr="0036519E">
        <w:rPr>
          <w:vertAlign w:val="superscript"/>
        </w:rPr>
        <w:t>3</w:t>
      </w:r>
      <w:r w:rsidR="0036519E" w:rsidRPr="0036519E">
        <w:t xml:space="preserve"> LP-Beton </w:t>
      </w:r>
      <w:proofErr w:type="spellStart"/>
      <w:r w:rsidR="0036519E" w:rsidRPr="0036519E">
        <w:t>Aircrete</w:t>
      </w:r>
      <w:proofErr w:type="spellEnd"/>
      <w:r w:rsidR="0036519E">
        <w:t xml:space="preserve">, Werke </w:t>
      </w:r>
      <w:r w:rsidR="00330F52">
        <w:t>Oberbrunn, Freiham, Landsberied</w:t>
      </w:r>
    </w:p>
    <w:p w14:paraId="387E302B" w14:textId="64E8B134" w:rsidR="7A5EA4F9" w:rsidRDefault="7A5EA4F9" w:rsidP="1A1122BE">
      <w:pPr>
        <w:spacing w:line="250" w:lineRule="atLeast"/>
      </w:pPr>
      <w:r w:rsidRPr="1A1122BE">
        <w:rPr>
          <w:b/>
          <w:bCs/>
        </w:rPr>
        <w:t xml:space="preserve">Fertigstellung: </w:t>
      </w:r>
      <w:r w:rsidR="00857CD2" w:rsidRPr="00857CD2">
        <w:t>202</w:t>
      </w:r>
      <w:r w:rsidR="00AD1297">
        <w:t>4</w:t>
      </w:r>
    </w:p>
    <w:p w14:paraId="1EFD407E" w14:textId="5BAE8A64" w:rsidR="7A5EA4F9" w:rsidRDefault="7A5EA4F9" w:rsidP="1A1122BE">
      <w:pPr>
        <w:spacing w:line="250" w:lineRule="atLeast"/>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6BD5E4B6" w:rsidR="60331BC6" w:rsidRDefault="60331BC6" w:rsidP="1BC28D1F">
      <w:pPr>
        <w:spacing w:line="250" w:lineRule="atLeast"/>
      </w:pPr>
      <w:r>
        <w:t xml:space="preserve">Heidelberg Materials ist eines der größten Baustoffunternehmen der Welt. In Deutschland sind wir mit ca. 4000 Mitarbeitenden an 177 Standorten Marktführer bei Zement und Transportbeton und nehmen eine führende Position im Bereich mineralischer Baustoffe ein. Unsere Produkte werden für den Bau von Häusern, Verkehrswegen, Gewerbe- und Industrieanlagen verwendet. Als Vorreiter auf dem Weg zur CO₂-Neutralität und Kreislaufwirtschaft in der Baustoffindustrie arbeiten wir an nachhaltigen Baustoffen und Lösungen für die Zukunft. </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244571AF"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17271C25"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4A2CDEA7" w:rsidR="009448CC" w:rsidRPr="00F7615F" w:rsidRDefault="00B134D7" w:rsidP="00F7615F">
      <w:pPr>
        <w:pStyle w:val="paragraph"/>
        <w:spacing w:before="0" w:beforeAutospacing="0" w:after="0" w:afterAutospacing="0"/>
        <w:textAlignment w:val="baseline"/>
        <w:rPr>
          <w:rFonts w:ascii="Segoe UI" w:hAnsi="Segoe UI" w:cs="Segoe UI"/>
          <w:sz w:val="18"/>
          <w:szCs w:val="18"/>
        </w:rPr>
      </w:pPr>
      <w:hyperlink r:id="rId12" w:tgtFrame="_blank" w:history="1">
        <w:r w:rsidR="00F7615F">
          <w:rPr>
            <w:rStyle w:val="normaltextrun"/>
            <w:rFonts w:ascii="Calibri" w:hAnsi="Calibri" w:cs="Calibri"/>
            <w:color w:val="0000FF"/>
            <w:sz w:val="22"/>
            <w:szCs w:val="22"/>
            <w:u w:val="single"/>
          </w:rPr>
          <w:t>conny.eck@heidelbergmaterials.com</w:t>
        </w:r>
      </w:hyperlink>
      <w:r w:rsidR="00F7615F">
        <w:rPr>
          <w:rStyle w:val="eop"/>
          <w:rFonts w:ascii="Calibri" w:hAnsi="Calibri" w:cs="Calibri"/>
          <w:sz w:val="22"/>
          <w:szCs w:val="22"/>
        </w:rPr>
        <w:t> </w:t>
      </w:r>
    </w:p>
    <w:sectPr w:rsidR="009448CC" w:rsidRPr="00F7615F"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15E9E" w14:textId="77777777" w:rsidR="00310AFA" w:rsidRDefault="00310AFA">
      <w:r>
        <w:separator/>
      </w:r>
    </w:p>
  </w:endnote>
  <w:endnote w:type="continuationSeparator" w:id="0">
    <w:p w14:paraId="0995C24F" w14:textId="77777777" w:rsidR="00310AFA" w:rsidRDefault="00310AFA">
      <w:r>
        <w:continuationSeparator/>
      </w:r>
    </w:p>
  </w:endnote>
  <w:endnote w:type="continuationNotice" w:id="1">
    <w:p w14:paraId="6ACD9517" w14:textId="77777777" w:rsidR="00310AFA" w:rsidRDefault="00310A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3AAEE" w14:textId="77777777" w:rsidR="00310AFA" w:rsidRDefault="00310AFA">
      <w:r>
        <w:separator/>
      </w:r>
    </w:p>
  </w:footnote>
  <w:footnote w:type="continuationSeparator" w:id="0">
    <w:p w14:paraId="375CDE65" w14:textId="77777777" w:rsidR="00310AFA" w:rsidRDefault="00310AFA">
      <w:r>
        <w:continuationSeparator/>
      </w:r>
    </w:p>
  </w:footnote>
  <w:footnote w:type="continuationNotice" w:id="1">
    <w:p w14:paraId="437604BF" w14:textId="77777777" w:rsidR="00310AFA" w:rsidRDefault="00310AF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25E6"/>
    <w:rsid w:val="0006292C"/>
    <w:rsid w:val="00062E5A"/>
    <w:rsid w:val="00065C66"/>
    <w:rsid w:val="00066EDD"/>
    <w:rsid w:val="000762E6"/>
    <w:rsid w:val="000920AC"/>
    <w:rsid w:val="000948EA"/>
    <w:rsid w:val="000950A0"/>
    <w:rsid w:val="00095DC8"/>
    <w:rsid w:val="00097AF5"/>
    <w:rsid w:val="000A5650"/>
    <w:rsid w:val="000A5B15"/>
    <w:rsid w:val="000A63B6"/>
    <w:rsid w:val="000A688A"/>
    <w:rsid w:val="000B1387"/>
    <w:rsid w:val="000B19FC"/>
    <w:rsid w:val="000B2969"/>
    <w:rsid w:val="000B4964"/>
    <w:rsid w:val="000B4E3E"/>
    <w:rsid w:val="000B6522"/>
    <w:rsid w:val="000C0F50"/>
    <w:rsid w:val="000C1B7D"/>
    <w:rsid w:val="000C2BAA"/>
    <w:rsid w:val="000C3E19"/>
    <w:rsid w:val="000D0E3C"/>
    <w:rsid w:val="000D10B5"/>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80BAF"/>
    <w:rsid w:val="001821F7"/>
    <w:rsid w:val="00187281"/>
    <w:rsid w:val="00187DD1"/>
    <w:rsid w:val="00195F0B"/>
    <w:rsid w:val="00197E62"/>
    <w:rsid w:val="001A5AFC"/>
    <w:rsid w:val="001A6475"/>
    <w:rsid w:val="001B2645"/>
    <w:rsid w:val="001B2E8C"/>
    <w:rsid w:val="001B5FAB"/>
    <w:rsid w:val="001C11E4"/>
    <w:rsid w:val="001C30E2"/>
    <w:rsid w:val="001D1FE9"/>
    <w:rsid w:val="001D28CE"/>
    <w:rsid w:val="001D2A42"/>
    <w:rsid w:val="001D5F1D"/>
    <w:rsid w:val="001D6A9D"/>
    <w:rsid w:val="001E23B8"/>
    <w:rsid w:val="001E27C1"/>
    <w:rsid w:val="001E35C5"/>
    <w:rsid w:val="001E35E1"/>
    <w:rsid w:val="001E4E3C"/>
    <w:rsid w:val="001F17B6"/>
    <w:rsid w:val="001F20FE"/>
    <w:rsid w:val="001F59C2"/>
    <w:rsid w:val="002004BD"/>
    <w:rsid w:val="00200E3A"/>
    <w:rsid w:val="00201015"/>
    <w:rsid w:val="00204987"/>
    <w:rsid w:val="00206A30"/>
    <w:rsid w:val="0021000D"/>
    <w:rsid w:val="002129FE"/>
    <w:rsid w:val="00217454"/>
    <w:rsid w:val="00220D96"/>
    <w:rsid w:val="00222BA4"/>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65F4"/>
    <w:rsid w:val="002C7FD9"/>
    <w:rsid w:val="002D2DA6"/>
    <w:rsid w:val="002D651E"/>
    <w:rsid w:val="002E1FC8"/>
    <w:rsid w:val="002E3748"/>
    <w:rsid w:val="002F0A3E"/>
    <w:rsid w:val="002F6DB8"/>
    <w:rsid w:val="0030027B"/>
    <w:rsid w:val="00300826"/>
    <w:rsid w:val="003024EB"/>
    <w:rsid w:val="00306CC5"/>
    <w:rsid w:val="00310139"/>
    <w:rsid w:val="00310AFA"/>
    <w:rsid w:val="0031250B"/>
    <w:rsid w:val="00312A41"/>
    <w:rsid w:val="00313775"/>
    <w:rsid w:val="00313EF6"/>
    <w:rsid w:val="0031402C"/>
    <w:rsid w:val="003218BD"/>
    <w:rsid w:val="00324A60"/>
    <w:rsid w:val="0032580A"/>
    <w:rsid w:val="003260E2"/>
    <w:rsid w:val="00327818"/>
    <w:rsid w:val="00330F5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519E"/>
    <w:rsid w:val="00367D21"/>
    <w:rsid w:val="0037104A"/>
    <w:rsid w:val="00371085"/>
    <w:rsid w:val="00371F70"/>
    <w:rsid w:val="00372E32"/>
    <w:rsid w:val="00375864"/>
    <w:rsid w:val="00375DE4"/>
    <w:rsid w:val="00380774"/>
    <w:rsid w:val="00380CC7"/>
    <w:rsid w:val="00381F34"/>
    <w:rsid w:val="003955F2"/>
    <w:rsid w:val="00396FC8"/>
    <w:rsid w:val="00397BCA"/>
    <w:rsid w:val="003A25E0"/>
    <w:rsid w:val="003A3EB1"/>
    <w:rsid w:val="003A4271"/>
    <w:rsid w:val="003A689F"/>
    <w:rsid w:val="003B0A2C"/>
    <w:rsid w:val="003B4000"/>
    <w:rsid w:val="003B6A68"/>
    <w:rsid w:val="003B77EE"/>
    <w:rsid w:val="003C182F"/>
    <w:rsid w:val="003C3720"/>
    <w:rsid w:val="003C3DF8"/>
    <w:rsid w:val="003D22C0"/>
    <w:rsid w:val="003D7386"/>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35F"/>
    <w:rsid w:val="0043754B"/>
    <w:rsid w:val="00440CF5"/>
    <w:rsid w:val="00441071"/>
    <w:rsid w:val="00441072"/>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187A"/>
    <w:rsid w:val="004B2045"/>
    <w:rsid w:val="004B4516"/>
    <w:rsid w:val="004B7490"/>
    <w:rsid w:val="004C08D9"/>
    <w:rsid w:val="004C4F36"/>
    <w:rsid w:val="004C6143"/>
    <w:rsid w:val="004D6477"/>
    <w:rsid w:val="004D68EF"/>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97F"/>
    <w:rsid w:val="00543D7C"/>
    <w:rsid w:val="00543F89"/>
    <w:rsid w:val="005465C6"/>
    <w:rsid w:val="00551F8C"/>
    <w:rsid w:val="00552E70"/>
    <w:rsid w:val="0055310E"/>
    <w:rsid w:val="005545ED"/>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4B9B"/>
    <w:rsid w:val="005B575D"/>
    <w:rsid w:val="005B62D5"/>
    <w:rsid w:val="005B6410"/>
    <w:rsid w:val="005C2CF7"/>
    <w:rsid w:val="005C341D"/>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4897"/>
    <w:rsid w:val="0060635D"/>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19BE"/>
    <w:rsid w:val="00664F04"/>
    <w:rsid w:val="00666B53"/>
    <w:rsid w:val="006678AD"/>
    <w:rsid w:val="00673CA0"/>
    <w:rsid w:val="006775A1"/>
    <w:rsid w:val="00682390"/>
    <w:rsid w:val="00682CBF"/>
    <w:rsid w:val="00685A0A"/>
    <w:rsid w:val="00686B8C"/>
    <w:rsid w:val="00686CF2"/>
    <w:rsid w:val="006910BE"/>
    <w:rsid w:val="006A0924"/>
    <w:rsid w:val="006A3347"/>
    <w:rsid w:val="006A575F"/>
    <w:rsid w:val="006A5DC4"/>
    <w:rsid w:val="006A7B5A"/>
    <w:rsid w:val="006B3348"/>
    <w:rsid w:val="006B34C2"/>
    <w:rsid w:val="006B78AD"/>
    <w:rsid w:val="006C21C4"/>
    <w:rsid w:val="006C343D"/>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46537"/>
    <w:rsid w:val="007500DC"/>
    <w:rsid w:val="0075123C"/>
    <w:rsid w:val="0076126B"/>
    <w:rsid w:val="00767D9F"/>
    <w:rsid w:val="007714C5"/>
    <w:rsid w:val="007734A2"/>
    <w:rsid w:val="00782EA9"/>
    <w:rsid w:val="007831BE"/>
    <w:rsid w:val="00786D20"/>
    <w:rsid w:val="007922FE"/>
    <w:rsid w:val="00796D8D"/>
    <w:rsid w:val="007A3D7D"/>
    <w:rsid w:val="007A5A75"/>
    <w:rsid w:val="007B042A"/>
    <w:rsid w:val="007B04A9"/>
    <w:rsid w:val="007B31D7"/>
    <w:rsid w:val="007B44E6"/>
    <w:rsid w:val="007B4B48"/>
    <w:rsid w:val="007B50D5"/>
    <w:rsid w:val="007C15FE"/>
    <w:rsid w:val="007C44C6"/>
    <w:rsid w:val="007C47B6"/>
    <w:rsid w:val="007D2371"/>
    <w:rsid w:val="007D3D23"/>
    <w:rsid w:val="007D4008"/>
    <w:rsid w:val="007D4259"/>
    <w:rsid w:val="007D6113"/>
    <w:rsid w:val="007D6529"/>
    <w:rsid w:val="007E0C19"/>
    <w:rsid w:val="007E2E2A"/>
    <w:rsid w:val="007E2ED5"/>
    <w:rsid w:val="007E4FCA"/>
    <w:rsid w:val="007E54E8"/>
    <w:rsid w:val="007E7B7B"/>
    <w:rsid w:val="007F048F"/>
    <w:rsid w:val="007F7441"/>
    <w:rsid w:val="00802BF2"/>
    <w:rsid w:val="00806F20"/>
    <w:rsid w:val="00810CC9"/>
    <w:rsid w:val="00812815"/>
    <w:rsid w:val="008142C5"/>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5CC8"/>
    <w:rsid w:val="00906819"/>
    <w:rsid w:val="00906F83"/>
    <w:rsid w:val="00910865"/>
    <w:rsid w:val="00912C8F"/>
    <w:rsid w:val="0091410F"/>
    <w:rsid w:val="00921A54"/>
    <w:rsid w:val="00922F20"/>
    <w:rsid w:val="009237CD"/>
    <w:rsid w:val="00924E91"/>
    <w:rsid w:val="009303B4"/>
    <w:rsid w:val="009309E7"/>
    <w:rsid w:val="00930FDA"/>
    <w:rsid w:val="009322CB"/>
    <w:rsid w:val="0093358C"/>
    <w:rsid w:val="00936192"/>
    <w:rsid w:val="00940AB8"/>
    <w:rsid w:val="009448CC"/>
    <w:rsid w:val="0095421A"/>
    <w:rsid w:val="0095750B"/>
    <w:rsid w:val="00961971"/>
    <w:rsid w:val="00965335"/>
    <w:rsid w:val="009704AC"/>
    <w:rsid w:val="009719DC"/>
    <w:rsid w:val="0098329B"/>
    <w:rsid w:val="00983451"/>
    <w:rsid w:val="00983B58"/>
    <w:rsid w:val="00984557"/>
    <w:rsid w:val="00993B44"/>
    <w:rsid w:val="00995C53"/>
    <w:rsid w:val="00995EB9"/>
    <w:rsid w:val="009A0F15"/>
    <w:rsid w:val="009A49C4"/>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210B"/>
    <w:rsid w:val="00A151D1"/>
    <w:rsid w:val="00A1590A"/>
    <w:rsid w:val="00A15C71"/>
    <w:rsid w:val="00A16A2B"/>
    <w:rsid w:val="00A17E6C"/>
    <w:rsid w:val="00A227C5"/>
    <w:rsid w:val="00A26CA9"/>
    <w:rsid w:val="00A331B0"/>
    <w:rsid w:val="00A35B4F"/>
    <w:rsid w:val="00A367F1"/>
    <w:rsid w:val="00A41C57"/>
    <w:rsid w:val="00A431DE"/>
    <w:rsid w:val="00A437AC"/>
    <w:rsid w:val="00A4496E"/>
    <w:rsid w:val="00A4746D"/>
    <w:rsid w:val="00A50A95"/>
    <w:rsid w:val="00A54019"/>
    <w:rsid w:val="00A564C2"/>
    <w:rsid w:val="00A57A29"/>
    <w:rsid w:val="00A62EF4"/>
    <w:rsid w:val="00A6360D"/>
    <w:rsid w:val="00A63F01"/>
    <w:rsid w:val="00A65203"/>
    <w:rsid w:val="00A6691B"/>
    <w:rsid w:val="00A66EC7"/>
    <w:rsid w:val="00A67AB9"/>
    <w:rsid w:val="00A7148C"/>
    <w:rsid w:val="00A7308C"/>
    <w:rsid w:val="00A8121B"/>
    <w:rsid w:val="00A82037"/>
    <w:rsid w:val="00A8273F"/>
    <w:rsid w:val="00A828A6"/>
    <w:rsid w:val="00A83CBF"/>
    <w:rsid w:val="00A9011C"/>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297"/>
    <w:rsid w:val="00AD18DB"/>
    <w:rsid w:val="00AD2505"/>
    <w:rsid w:val="00AE1879"/>
    <w:rsid w:val="00AE20B8"/>
    <w:rsid w:val="00AE2109"/>
    <w:rsid w:val="00AE34FA"/>
    <w:rsid w:val="00AE6537"/>
    <w:rsid w:val="00AE6A82"/>
    <w:rsid w:val="00AE6F1F"/>
    <w:rsid w:val="00AF09A2"/>
    <w:rsid w:val="00AF2B42"/>
    <w:rsid w:val="00AF2E73"/>
    <w:rsid w:val="00AF2F23"/>
    <w:rsid w:val="00AF700A"/>
    <w:rsid w:val="00B07557"/>
    <w:rsid w:val="00B10135"/>
    <w:rsid w:val="00B11801"/>
    <w:rsid w:val="00B134D7"/>
    <w:rsid w:val="00B138FB"/>
    <w:rsid w:val="00B1405D"/>
    <w:rsid w:val="00B15F76"/>
    <w:rsid w:val="00B1723B"/>
    <w:rsid w:val="00B17B2A"/>
    <w:rsid w:val="00B27113"/>
    <w:rsid w:val="00B271BE"/>
    <w:rsid w:val="00B27CE2"/>
    <w:rsid w:val="00B31F0B"/>
    <w:rsid w:val="00B33CA6"/>
    <w:rsid w:val="00B3651F"/>
    <w:rsid w:val="00B40207"/>
    <w:rsid w:val="00B40304"/>
    <w:rsid w:val="00B47AFA"/>
    <w:rsid w:val="00B51CDA"/>
    <w:rsid w:val="00B53388"/>
    <w:rsid w:val="00B616A2"/>
    <w:rsid w:val="00B64AEA"/>
    <w:rsid w:val="00B726BB"/>
    <w:rsid w:val="00B728C0"/>
    <w:rsid w:val="00B779F3"/>
    <w:rsid w:val="00B80DFD"/>
    <w:rsid w:val="00B87443"/>
    <w:rsid w:val="00B903A8"/>
    <w:rsid w:val="00BA049F"/>
    <w:rsid w:val="00BA2DCC"/>
    <w:rsid w:val="00BA74FB"/>
    <w:rsid w:val="00BA7D93"/>
    <w:rsid w:val="00BB5612"/>
    <w:rsid w:val="00BB5ECC"/>
    <w:rsid w:val="00BB6E45"/>
    <w:rsid w:val="00BC0B25"/>
    <w:rsid w:val="00BC0E9D"/>
    <w:rsid w:val="00BC262A"/>
    <w:rsid w:val="00BC4A0B"/>
    <w:rsid w:val="00BC6376"/>
    <w:rsid w:val="00BC758B"/>
    <w:rsid w:val="00BD1BE1"/>
    <w:rsid w:val="00BD2F5F"/>
    <w:rsid w:val="00BE029F"/>
    <w:rsid w:val="00C05E12"/>
    <w:rsid w:val="00C2345A"/>
    <w:rsid w:val="00C27696"/>
    <w:rsid w:val="00C402A3"/>
    <w:rsid w:val="00C4156E"/>
    <w:rsid w:val="00C426D8"/>
    <w:rsid w:val="00C43000"/>
    <w:rsid w:val="00C43E7B"/>
    <w:rsid w:val="00C4618D"/>
    <w:rsid w:val="00C52E93"/>
    <w:rsid w:val="00C6021C"/>
    <w:rsid w:val="00C63784"/>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95700"/>
    <w:rsid w:val="00CA05EE"/>
    <w:rsid w:val="00CA07F0"/>
    <w:rsid w:val="00CA2D66"/>
    <w:rsid w:val="00CB0005"/>
    <w:rsid w:val="00CB3050"/>
    <w:rsid w:val="00CB4123"/>
    <w:rsid w:val="00CB716D"/>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2AD"/>
    <w:rsid w:val="00CF7C87"/>
    <w:rsid w:val="00D018DC"/>
    <w:rsid w:val="00D0502B"/>
    <w:rsid w:val="00D0553F"/>
    <w:rsid w:val="00D121E9"/>
    <w:rsid w:val="00D123FC"/>
    <w:rsid w:val="00D12539"/>
    <w:rsid w:val="00D130C7"/>
    <w:rsid w:val="00D16899"/>
    <w:rsid w:val="00D20302"/>
    <w:rsid w:val="00D20506"/>
    <w:rsid w:val="00D220BE"/>
    <w:rsid w:val="00D2240C"/>
    <w:rsid w:val="00D225F3"/>
    <w:rsid w:val="00D26476"/>
    <w:rsid w:val="00D264A9"/>
    <w:rsid w:val="00D26FF8"/>
    <w:rsid w:val="00D319F4"/>
    <w:rsid w:val="00D3258E"/>
    <w:rsid w:val="00D32D49"/>
    <w:rsid w:val="00D33008"/>
    <w:rsid w:val="00D35DAD"/>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0FE1"/>
    <w:rsid w:val="00DA504F"/>
    <w:rsid w:val="00DB009B"/>
    <w:rsid w:val="00DB10BC"/>
    <w:rsid w:val="00DB3AF1"/>
    <w:rsid w:val="00DC15F8"/>
    <w:rsid w:val="00DC1A9B"/>
    <w:rsid w:val="00DC42E2"/>
    <w:rsid w:val="00DC6764"/>
    <w:rsid w:val="00DD0B67"/>
    <w:rsid w:val="00DE2B85"/>
    <w:rsid w:val="00DE2F6B"/>
    <w:rsid w:val="00DF37F4"/>
    <w:rsid w:val="00DF5A35"/>
    <w:rsid w:val="00DF6533"/>
    <w:rsid w:val="00DF78F0"/>
    <w:rsid w:val="00DF7BEB"/>
    <w:rsid w:val="00DF7D7E"/>
    <w:rsid w:val="00E0158D"/>
    <w:rsid w:val="00E03C74"/>
    <w:rsid w:val="00E04077"/>
    <w:rsid w:val="00E12165"/>
    <w:rsid w:val="00E139DB"/>
    <w:rsid w:val="00E156A0"/>
    <w:rsid w:val="00E20D76"/>
    <w:rsid w:val="00E26C75"/>
    <w:rsid w:val="00E3499C"/>
    <w:rsid w:val="00E34DF5"/>
    <w:rsid w:val="00E36174"/>
    <w:rsid w:val="00E3740C"/>
    <w:rsid w:val="00E379C5"/>
    <w:rsid w:val="00E409BE"/>
    <w:rsid w:val="00E41700"/>
    <w:rsid w:val="00E547A4"/>
    <w:rsid w:val="00E6412A"/>
    <w:rsid w:val="00E71637"/>
    <w:rsid w:val="00E73459"/>
    <w:rsid w:val="00E73695"/>
    <w:rsid w:val="00E75950"/>
    <w:rsid w:val="00E766E6"/>
    <w:rsid w:val="00E81B56"/>
    <w:rsid w:val="00E836F3"/>
    <w:rsid w:val="00E8441A"/>
    <w:rsid w:val="00E92AEF"/>
    <w:rsid w:val="00E92B0C"/>
    <w:rsid w:val="00EA3CEA"/>
    <w:rsid w:val="00EA46A1"/>
    <w:rsid w:val="00EA64E1"/>
    <w:rsid w:val="00EB0CF0"/>
    <w:rsid w:val="00EB209B"/>
    <w:rsid w:val="00EB2215"/>
    <w:rsid w:val="00EB3DC9"/>
    <w:rsid w:val="00EB3E0B"/>
    <w:rsid w:val="00ED13B8"/>
    <w:rsid w:val="00ED1B04"/>
    <w:rsid w:val="00ED75BB"/>
    <w:rsid w:val="00EE1029"/>
    <w:rsid w:val="00EE1144"/>
    <w:rsid w:val="00EE3743"/>
    <w:rsid w:val="00EF1586"/>
    <w:rsid w:val="00EF42B2"/>
    <w:rsid w:val="00EF58B9"/>
    <w:rsid w:val="00EF6DD9"/>
    <w:rsid w:val="00F00D88"/>
    <w:rsid w:val="00F01CEA"/>
    <w:rsid w:val="00F02536"/>
    <w:rsid w:val="00F030AA"/>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60D4A"/>
    <w:rsid w:val="00F628F0"/>
    <w:rsid w:val="00F64D73"/>
    <w:rsid w:val="00F654A6"/>
    <w:rsid w:val="00F66AE1"/>
    <w:rsid w:val="00F67BD1"/>
    <w:rsid w:val="00F71F42"/>
    <w:rsid w:val="00F7615F"/>
    <w:rsid w:val="00F83ACF"/>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103A0636-2380-4394-8875-74A683D8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5700"/>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 w:type="paragraph" w:customStyle="1" w:styleId="paragraph">
    <w:name w:val="paragraph"/>
    <w:basedOn w:val="Normal"/>
    <w:rsid w:val="00F7615F"/>
    <w:pPr>
      <w:spacing w:before="100" w:beforeAutospacing="1" w:after="100" w:afterAutospacing="1" w:line="240" w:lineRule="auto"/>
    </w:pPr>
    <w:rPr>
      <w:rFonts w:ascii="Times New Roman" w:hAnsi="Times New Roman"/>
      <w:sz w:val="24"/>
    </w:rPr>
  </w:style>
  <w:style w:type="character" w:customStyle="1" w:styleId="eop">
    <w:name w:val="eop"/>
    <w:basedOn w:val="DefaultParagraphFon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beton-und-fliessestrich/produkte/spezialbetone/aircrete?utm_source=baufachpresse&amp;utm_medium=article&amp;utm_campaign=presseinfo.dhl.paketzentrum.muenchen.aircret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ustomXml xmlns:xsi="http://www.w3.org/2001/XMLSchema-instance" xmlns:xsd="http://www.w3.org/2001/XMLSchema" xmlns="CustomXml">
  <AreBuildingBlocksHidden>false</AreBuildingBlocksHidden>
</CustomXml>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547EF6-6C74-46D1-B008-7205342C3591}"/>
</file>

<file path=customXml/itemProps2.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3.xml><?xml version="1.0" encoding="utf-8"?>
<ds:datastoreItem xmlns:ds="http://schemas.openxmlformats.org/officeDocument/2006/customXml" ds:itemID="{F3E4D788-9AA0-455E-B8DA-B5DCE892D7F6}">
  <ds:schemaRefs>
    <ds:schemaRef ds:uri="http://purl.org/dc/dcmitype/"/>
    <ds:schemaRef ds:uri="http://purl.org/dc/elements/1.1/"/>
    <ds:schemaRef ds:uri="http://schemas.microsoft.com/office/2006/metadata/properties"/>
    <ds:schemaRef ds:uri="00faed92-15f6-4d98-b79d-bebfd5fe37a7"/>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afc918e5-e8dd-415d-8897-76b868638b36"/>
    <ds:schemaRef ds:uri="http://www.w3.org/XML/1998/namespace"/>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906</Words>
  <Characters>5169</Characters>
  <Application>Microsoft Office Word</Application>
  <DocSecurity>4</DocSecurity>
  <Lines>43</Lines>
  <Paragraphs>12</Paragraphs>
  <ScaleCrop>false</ScaleCrop>
  <Company>HeidelbergCement AG</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4</cp:revision>
  <cp:lastPrinted>2023-07-05T21:21:00Z</cp:lastPrinted>
  <dcterms:created xsi:type="dcterms:W3CDTF">2024-09-23T22:55:00Z</dcterms:created>
  <dcterms:modified xsi:type="dcterms:W3CDTF">2024-09-25T06:52:00Z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